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</w:t>
      </w:r>
      <w:r>
        <w:rPr>
          <w:rFonts w:ascii="Times New Roman" w:hAnsi="Times New Roman"/>
          <w:sz w:val="24"/>
        </w:rPr>
        <w:t>4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решению 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сельского поселения №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28.04</w:t>
      </w:r>
      <w:r>
        <w:rPr>
          <w:rFonts w:ascii="Times New Roman" w:hAnsi="Times New Roman"/>
          <w:sz w:val="24"/>
        </w:rPr>
        <w:t>.2023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</w:t>
      </w:r>
      <w:r>
        <w:rPr>
          <w:rFonts w:ascii="Times New Roman" w:hAnsi="Times New Roman"/>
          <w:sz w:val="24"/>
        </w:rPr>
        <w:t xml:space="preserve">Елизаветинского </w:t>
      </w:r>
      <w:r>
        <w:rPr>
          <w:rFonts w:ascii="Times New Roman" w:hAnsi="Times New Roman"/>
          <w:sz w:val="24"/>
        </w:rPr>
        <w:t>сельского поселения Азовского района 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Источники финансирования дефицита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бюджета </w:t>
      </w:r>
      <w:r>
        <w:rPr>
          <w:rFonts w:ascii="Times New Roman" w:hAnsi="Times New Roman"/>
          <w:b w:val="1"/>
          <w:sz w:val="28"/>
        </w:rPr>
        <w:t xml:space="preserve">Елизаветинского 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кодам классификации </w:t>
      </w:r>
      <w:r>
        <w:rPr>
          <w:rFonts w:ascii="Times New Roman" w:hAnsi="Times New Roman"/>
          <w:b w:val="1"/>
          <w:sz w:val="28"/>
        </w:rPr>
        <w:t xml:space="preserve">источников финансирования дефицитов </w:t>
      </w:r>
      <w:r>
        <w:rPr>
          <w:rFonts w:ascii="Times New Roman" w:hAnsi="Times New Roman"/>
          <w:b w:val="1"/>
          <w:sz w:val="28"/>
        </w:rPr>
        <w:t>бюджетов за 20</w:t>
      </w:r>
      <w:r>
        <w:rPr>
          <w:rFonts w:ascii="Times New Roman" w:hAnsi="Times New Roman"/>
          <w:b w:val="1"/>
          <w:sz w:val="28"/>
        </w:rPr>
        <w:t>22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A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B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33"/>
        <w:gridCol w:w="5188"/>
        <w:gridCol w:w="1543"/>
      </w:tblGrid>
      <w:tr>
        <w:trPr>
          <w:tblHeader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Код БК РФ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Наименование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Исполнено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951 01 00 00 00 00 0000 000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ИСТОЧНИКИ ВНУТРЕННЕГО Ф</w:t>
            </w:r>
            <w:r>
              <w:rPr>
                <w:rFonts w:ascii="Times New Roman" w:hAnsi="Times New Roman"/>
                <w:b w:val="1"/>
                <w:sz w:val="26"/>
              </w:rPr>
              <w:t>И</w:t>
            </w:r>
            <w:r>
              <w:rPr>
                <w:rFonts w:ascii="Times New Roman" w:hAnsi="Times New Roman"/>
                <w:b w:val="1"/>
                <w:sz w:val="26"/>
              </w:rPr>
              <w:t>НАНСИРОВАНИЯ ДЕФИЦИТОВ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3470,5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951 01 05 00 00 00 0000 000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Изменение остатков средств на счетах по учету средств бюдж</w:t>
            </w:r>
            <w:r>
              <w:rPr>
                <w:rFonts w:ascii="Times New Roman" w:hAnsi="Times New Roman"/>
                <w:b w:val="1"/>
                <w:sz w:val="26"/>
              </w:rPr>
              <w:t>е</w:t>
            </w:r>
            <w:r>
              <w:rPr>
                <w:rFonts w:ascii="Times New Roman" w:hAnsi="Times New Roman"/>
                <w:b w:val="1"/>
                <w:sz w:val="26"/>
              </w:rPr>
              <w:t>та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3470,5</w:t>
            </w:r>
          </w:p>
        </w:tc>
      </w:tr>
      <w:tr>
        <w:trPr>
          <w:trHeight w:hRule="atLeast" w:val="232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951 01 05 00 00 00 0000 500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остатков средств бю</w:t>
            </w:r>
            <w:r>
              <w:rPr>
                <w:rFonts w:ascii="Times New Roman" w:hAnsi="Times New Roman"/>
                <w:sz w:val="26"/>
              </w:rPr>
              <w:t>д</w:t>
            </w:r>
            <w:r>
              <w:rPr>
                <w:rFonts w:ascii="Times New Roman" w:hAnsi="Times New Roman"/>
                <w:sz w:val="26"/>
              </w:rPr>
              <w:t>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-18055,2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951 01 05 02 00 00 0000 500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прочих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  <w:r>
              <w:rPr>
                <w:rFonts w:ascii="Times New Roman" w:hAnsi="Times New Roman"/>
                <w:sz w:val="26"/>
              </w:rPr>
              <w:t>18055,2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951 01 05 02 01 00 0000 510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прочих остатков дене</w:t>
            </w:r>
            <w:r>
              <w:rPr>
                <w:rFonts w:ascii="Times New Roman" w:hAnsi="Times New Roman"/>
                <w:sz w:val="26"/>
              </w:rPr>
              <w:t>ж</w:t>
            </w:r>
            <w:r>
              <w:rPr>
                <w:rFonts w:ascii="Times New Roman" w:hAnsi="Times New Roman"/>
                <w:sz w:val="26"/>
              </w:rPr>
              <w:t>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  <w:r>
              <w:rPr>
                <w:rFonts w:ascii="Times New Roman" w:hAnsi="Times New Roman"/>
                <w:sz w:val="26"/>
              </w:rPr>
              <w:t>18055,2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951 01 05 02 01 </w:t>
            </w:r>
            <w:r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прочих остатков денежных средств бюджетов посел</w:t>
            </w:r>
            <w:r>
              <w:rPr>
                <w:rFonts w:ascii="Times New Roman" w:hAnsi="Times New Roman"/>
                <w:sz w:val="26"/>
              </w:rPr>
              <w:t>е</w:t>
            </w:r>
            <w:r>
              <w:rPr>
                <w:rFonts w:ascii="Times New Roman" w:hAnsi="Times New Roman"/>
                <w:sz w:val="26"/>
              </w:rPr>
              <w:t>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  <w:r>
              <w:rPr>
                <w:rFonts w:ascii="Times New Roman" w:hAnsi="Times New Roman"/>
                <w:sz w:val="26"/>
              </w:rPr>
              <w:t>18055,0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951 01 05 00 00 00 0000 600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остатков средств бю</w:t>
            </w:r>
            <w:r>
              <w:rPr>
                <w:rFonts w:ascii="Times New Roman" w:hAnsi="Times New Roman"/>
                <w:sz w:val="26"/>
              </w:rPr>
              <w:t>д</w:t>
            </w:r>
            <w:r>
              <w:rPr>
                <w:rFonts w:ascii="Times New Roman" w:hAnsi="Times New Roman"/>
                <w:sz w:val="26"/>
              </w:rPr>
              <w:t>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14584,7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951 01 05 02 00 00 0000 600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прочих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14584,7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951 01 05 02 01 00 0000 610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прочих остатков д</w:t>
            </w:r>
            <w:r>
              <w:rPr>
                <w:rFonts w:ascii="Times New Roman" w:hAnsi="Times New Roman"/>
                <w:sz w:val="26"/>
              </w:rPr>
              <w:t>е</w:t>
            </w:r>
            <w:r>
              <w:rPr>
                <w:rFonts w:ascii="Times New Roman" w:hAnsi="Times New Roman"/>
                <w:sz w:val="26"/>
              </w:rPr>
              <w:t>нежных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14584,7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951 01 05 02 01 10 0000 610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прочих остатков денежных средств бюджетов посел</w:t>
            </w:r>
            <w:r>
              <w:rPr>
                <w:rFonts w:ascii="Times New Roman" w:hAnsi="Times New Roman"/>
                <w:sz w:val="26"/>
              </w:rPr>
              <w:t>е</w:t>
            </w:r>
            <w:r>
              <w:rPr>
                <w:rFonts w:ascii="Times New Roman" w:hAnsi="Times New Roman"/>
                <w:sz w:val="26"/>
              </w:rPr>
              <w:t>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14584,7</w:t>
            </w:r>
          </w:p>
        </w:tc>
      </w:tr>
      <w:tr>
        <w:trPr>
          <w:trHeight w:hRule="atLeast" w:val="510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Всего источников финансирования дефицита бю</w:t>
            </w:r>
            <w:r>
              <w:rPr>
                <w:rFonts w:ascii="Times New Roman" w:hAnsi="Times New Roman"/>
                <w:b w:val="1"/>
                <w:sz w:val="26"/>
              </w:rPr>
              <w:t>д</w:t>
            </w:r>
            <w:r>
              <w:rPr>
                <w:rFonts w:ascii="Times New Roman" w:hAnsi="Times New Roman"/>
                <w:b w:val="1"/>
                <w:sz w:val="26"/>
              </w:rPr>
              <w:t>жета</w:t>
            </w:r>
            <w:r>
              <w:rPr>
                <w:rFonts w:ascii="Times New Roman" w:hAnsi="Times New Roman"/>
                <w:b w:val="1"/>
                <w:sz w:val="26"/>
              </w:rPr>
              <w:t xml:space="preserve"> поселения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3470,5</w:t>
            </w:r>
          </w:p>
        </w:tc>
      </w:tr>
    </w:tbl>
    <w:p w14:paraId="30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1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567" w:footer="708" w:gutter="0" w:header="708" w:left="992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2_ch"/>
    <w:link w:val="Style_18"/>
    <w:rPr>
      <w:rFonts w:ascii="Tahoma" w:hAnsi="Tahoma"/>
      <w:sz w:val="16"/>
    </w:rPr>
  </w:style>
  <w:style w:styleId="Style_19" w:type="paragraph">
    <w:name w:val="ConsPlusCell"/>
    <w:link w:val="Style_19_ch"/>
    <w:pPr>
      <w:widowControl w:val="0"/>
      <w:ind/>
    </w:pPr>
    <w:rPr>
      <w:sz w:val="22"/>
    </w:rPr>
  </w:style>
  <w:style w:styleId="Style_19_ch" w:type="character">
    <w:name w:val="ConsPlusCell"/>
    <w:link w:val="Style_19"/>
    <w:rPr>
      <w:sz w:val="22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2023-05-17T12:10:14Z</dcterms:modified>
</cp:coreProperties>
</file>