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E" w:rsidRDefault="003C38A9">
      <w:pPr>
        <w:pageBreakBefore/>
        <w:spacing w:line="240" w:lineRule="auto"/>
        <w:ind w:left="1077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№ 2</w:t>
      </w:r>
    </w:p>
    <w:p w:rsidR="00C91D2E" w:rsidRDefault="003C38A9">
      <w:pPr>
        <w:spacing w:line="240" w:lineRule="auto"/>
        <w:ind w:left="107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</w:t>
      </w:r>
    </w:p>
    <w:p w:rsidR="00C91D2E" w:rsidRDefault="003C38A9">
      <w:pPr>
        <w:spacing w:line="240" w:lineRule="auto"/>
        <w:ind w:left="107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</w:t>
      </w:r>
    </w:p>
    <w:p w:rsidR="00C91D2E" w:rsidRDefault="003C38A9">
      <w:pPr>
        <w:spacing w:line="240" w:lineRule="auto"/>
        <w:ind w:left="107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:rsidR="00C91D2E" w:rsidRDefault="003C38A9">
      <w:pPr>
        <w:spacing w:line="240" w:lineRule="auto"/>
        <w:ind w:left="1077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C91D2E" w:rsidRDefault="00C91D2E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91D2E" w:rsidRDefault="003C38A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C91D2E" w:rsidRDefault="003C38A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распространения </w:t>
      </w:r>
      <w:proofErr w:type="gramStart"/>
      <w:r>
        <w:rPr>
          <w:rFonts w:ascii="Times New Roman" w:hAnsi="Times New Roman"/>
          <w:sz w:val="28"/>
        </w:rPr>
        <w:t>информационно-просветительских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91D2E" w:rsidRDefault="003C38A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материалов по программе долгосрочных сбережений в Ростовской области за 2024 год</w:t>
      </w:r>
    </w:p>
    <w:p w:rsidR="00C91D2E" w:rsidRDefault="00C91D2E">
      <w:pPr>
        <w:spacing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7688"/>
        <w:gridCol w:w="2284"/>
        <w:gridCol w:w="1969"/>
        <w:gridCol w:w="1967"/>
      </w:tblGrid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 мероприятия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мероприятий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</w:t>
            </w:r>
          </w:p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мероприя-тие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 Статус мероприятия</w:t>
            </w:r>
          </w:p>
        </w:tc>
      </w:tr>
    </w:tbl>
    <w:p w:rsidR="00C91D2E" w:rsidRDefault="00C91D2E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7688"/>
        <w:gridCol w:w="2284"/>
        <w:gridCol w:w="1969"/>
        <w:gridCol w:w="1967"/>
      </w:tblGrid>
      <w:tr w:rsidR="00C91D2E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tabs>
                <w:tab w:val="left" w:pos="1005"/>
              </w:tabs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замера уровня заинтересованности государственных гражданских служащих Ростовской области и муниципальных служащих, работников организаций, подведомственных исполнительным органам Ростовской </w:t>
            </w:r>
            <w:r>
              <w:rPr>
                <w:rFonts w:ascii="Times New Roman" w:hAnsi="Times New Roman"/>
                <w:sz w:val="28"/>
              </w:rPr>
              <w:t>области и органам местного самоуправления, работников коммерческих организаций в Ростовской области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серии разъясняющих публикаций по условиям ПДС в региональных и муниципальных печатных СМИ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серии разъясняющих </w:t>
            </w:r>
            <w:r>
              <w:rPr>
                <w:rFonts w:ascii="Times New Roman" w:hAnsi="Times New Roman"/>
                <w:sz w:val="28"/>
              </w:rPr>
              <w:t>репортажей, сюжетов по условиям ПДС на региональных и муниципальных теле- и радиоканалах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серии разъясняющих публикаций по условиям ПДС на официальных страницах исполнительных органов Ростовской области, администраций муниципальных райо</w:t>
            </w:r>
            <w:r>
              <w:rPr>
                <w:rFonts w:ascii="Times New Roman" w:hAnsi="Times New Roman"/>
                <w:sz w:val="28"/>
              </w:rPr>
              <w:t xml:space="preserve">нов </w:t>
            </w:r>
            <w:r>
              <w:rPr>
                <w:rFonts w:ascii="Times New Roman" w:hAnsi="Times New Roman"/>
                <w:sz w:val="28"/>
              </w:rPr>
              <w:lastRenderedPageBreak/>
              <w:t>и городских округов в Ростовской области в социальных сетях и </w:t>
            </w:r>
            <w:proofErr w:type="spellStart"/>
            <w:r>
              <w:rPr>
                <w:rFonts w:ascii="Times New Roman" w:hAnsi="Times New Roman"/>
                <w:sz w:val="28"/>
              </w:rPr>
              <w:t>мессенджерах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Публикация информации на официальных страницах Губернатора Ростовской области, руководителей исполнительных </w:t>
            </w:r>
            <w:r>
              <w:rPr>
                <w:rFonts w:ascii="Times New Roman" w:hAnsi="Times New Roman"/>
                <w:sz w:val="28"/>
              </w:rPr>
              <w:t>органов Ростовской области, депутатов Законодательного Собрания Ростовской области, глав администраций муниципальных районов и городских округов в Ростовской области, а также лидеров общественного мнения в социальных сетях и </w:t>
            </w:r>
            <w:proofErr w:type="spellStart"/>
            <w:r>
              <w:rPr>
                <w:rFonts w:ascii="Times New Roman" w:hAnsi="Times New Roman"/>
                <w:sz w:val="28"/>
              </w:rPr>
              <w:t>мессенджерах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информационно-те</w:t>
            </w:r>
            <w:r>
              <w:rPr>
                <w:rFonts w:ascii="Times New Roman" w:hAnsi="Times New Roman"/>
                <w:sz w:val="28"/>
              </w:rPr>
              <w:t>лекоммуникационной сети «Интернет» с упоминанием ПДС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мероприятий с региональными СМИ с участием представителей НАПФ, Министерства финансов Российской Федерации, исполнительных органов Ростовской области, Законодательного Собрания </w:t>
            </w:r>
            <w:r>
              <w:rPr>
                <w:rFonts w:ascii="Times New Roman" w:hAnsi="Times New Roman"/>
                <w:sz w:val="28"/>
              </w:rPr>
              <w:t>Ростовской области, экспертов по условиям ПДС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темы долгосрочных сбережений в повестку проведения региональных форумов и мероприятий в течение года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содействия в организации интервью в региональных СМИ с </w:t>
            </w:r>
            <w:r>
              <w:rPr>
                <w:rFonts w:ascii="Times New Roman" w:hAnsi="Times New Roman"/>
                <w:sz w:val="28"/>
              </w:rPr>
              <w:t>представителем НАПФ, Министерства финансов Российской Федерации, исполнительных органов Ростовской области, Законодательного Собрания Ростовской области, экспертов по теме ПДС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информации по ПДС в исполнительных органах Ростовской облас</w:t>
            </w:r>
            <w:r>
              <w:rPr>
                <w:rFonts w:ascii="Times New Roman" w:hAnsi="Times New Roman"/>
                <w:sz w:val="28"/>
              </w:rPr>
              <w:t xml:space="preserve">ти и администрациях муниципальных районов и городских округов в Ростовской области, МФЦ,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медицинских, образовательных, социальных и иных организациях, подведомственных исполнительным органам Ростовской области и органам местного самоуправления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информационных материалов по ПДС на различных информационных платформах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Обеспечение повышения финансовой грамотности целевых групп населения (работников МФЦ, социальной защиты и других) по ПДС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Информирование государственных</w:t>
            </w:r>
            <w:r>
              <w:rPr>
                <w:rFonts w:ascii="Times New Roman" w:hAnsi="Times New Roman"/>
                <w:sz w:val="28"/>
              </w:rPr>
              <w:t xml:space="preserve"> гражданских служащих Ростовской области и муниципальных служащих, работников медицинских, образовательных и иных социальных организаций, подведомственных исполнительным органам Ростовской области и органам местного самоуправления, работников коммерческих </w:t>
            </w:r>
            <w:r>
              <w:rPr>
                <w:rFonts w:ascii="Times New Roman" w:hAnsi="Times New Roman"/>
                <w:sz w:val="28"/>
              </w:rPr>
              <w:t>организаций о ПДС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  <w:tr w:rsidR="00C91D2E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91D2E" w:rsidRDefault="003C38A9">
            <w:pPr>
              <w:spacing w:line="240" w:lineRule="auto"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Оказание содействия в организации просветительских мероприятий НПФ в коммерческих организациях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1D2E" w:rsidRDefault="003C38A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C91D2E" w:rsidRDefault="00C91D2E">
      <w:pPr>
        <w:spacing w:line="228" w:lineRule="auto"/>
        <w:rPr>
          <w:rFonts w:ascii="Times New Roman" w:hAnsi="Times New Roman"/>
          <w:sz w:val="16"/>
        </w:rPr>
      </w:pP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сокращения: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ПДС – программа долгосрочных сбережений, формируемых негосударственными пенсионными </w:t>
      </w:r>
      <w:r>
        <w:rPr>
          <w:rFonts w:ascii="Times New Roman" w:hAnsi="Times New Roman"/>
          <w:sz w:val="28"/>
        </w:rPr>
        <w:t>фондами;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 – средства массовой информации;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НАПФ – Саморегулируемая организация Национальная ассоциация негосударственных пенсионных фондов;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НПФ – негосударственный пенсионный фонд;</w:t>
      </w:r>
    </w:p>
    <w:p w:rsidR="00C91D2E" w:rsidRDefault="003C38A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 – многофункциональный центр предоставления государственных и муниципа</w:t>
      </w:r>
      <w:r>
        <w:rPr>
          <w:rFonts w:ascii="Times New Roman" w:hAnsi="Times New Roman"/>
          <w:sz w:val="28"/>
        </w:rPr>
        <w:t>льных услуг.</w:t>
      </w:r>
    </w:p>
    <w:p w:rsidR="00C91D2E" w:rsidRDefault="00C91D2E">
      <w:pPr>
        <w:spacing w:line="228" w:lineRule="auto"/>
        <w:rPr>
          <w:rFonts w:ascii="Times New Roman" w:hAnsi="Times New Roman"/>
          <w:sz w:val="16"/>
        </w:rPr>
      </w:pPr>
    </w:p>
    <w:p w:rsidR="00C91D2E" w:rsidRDefault="00C91D2E">
      <w:pPr>
        <w:spacing w:line="228" w:lineRule="auto"/>
        <w:rPr>
          <w:rFonts w:ascii="Times New Roman" w:hAnsi="Times New Roman"/>
          <w:sz w:val="28"/>
        </w:rPr>
      </w:pPr>
    </w:p>
    <w:p w:rsidR="00C91D2E" w:rsidRDefault="003C38A9">
      <w:pPr>
        <w:spacing w:line="228" w:lineRule="auto"/>
        <w:ind w:right="103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</w:p>
    <w:p w:rsidR="00C91D2E" w:rsidRDefault="003C38A9">
      <w:pPr>
        <w:spacing w:line="228" w:lineRule="auto"/>
        <w:ind w:right="1031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документационного обеспечения</w:t>
      </w:r>
    </w:p>
    <w:p w:rsidR="00C91D2E" w:rsidRDefault="003C38A9">
      <w:pPr>
        <w:spacing w:line="228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Ростовской области                                                                     В.В. Лозин</w:t>
      </w:r>
    </w:p>
    <w:sectPr w:rsidR="00C91D2E">
      <w:headerReference w:type="default" r:id="rId7"/>
      <w:footerReference w:type="default" r:id="rId8"/>
      <w:pgSz w:w="16839" w:h="11907" w:orient="landscape"/>
      <w:pgMar w:top="1701" w:right="1134" w:bottom="567" w:left="1134" w:header="567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A9" w:rsidRDefault="003C38A9">
      <w:pPr>
        <w:spacing w:line="240" w:lineRule="auto"/>
      </w:pPr>
      <w:r>
        <w:separator/>
      </w:r>
    </w:p>
  </w:endnote>
  <w:endnote w:type="continuationSeparator" w:id="0">
    <w:p w:rsidR="003C38A9" w:rsidRDefault="003C3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2E" w:rsidRPr="00657D42" w:rsidRDefault="003C38A9">
    <w:pPr>
      <w:tabs>
        <w:tab w:val="center" w:pos="4677"/>
        <w:tab w:val="right" w:pos="9355"/>
      </w:tabs>
      <w:spacing w:line="240" w:lineRule="auto"/>
      <w:rPr>
        <w:lang w:val="en-US"/>
      </w:rPr>
    </w:pPr>
    <w:r w:rsidRPr="00657D42">
      <w:rPr>
        <w:rFonts w:ascii="Times New Roman" w:hAnsi="Times New Roman"/>
        <w:sz w:val="20"/>
        <w:lang w:val="en-US"/>
      </w:rPr>
      <w:t>Y:\ORST\Rpo\rpo320.f24.docx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A9" w:rsidRDefault="003C38A9">
      <w:pPr>
        <w:spacing w:line="240" w:lineRule="auto"/>
      </w:pPr>
      <w:r>
        <w:separator/>
      </w:r>
    </w:p>
  </w:footnote>
  <w:footnote w:type="continuationSeparator" w:id="0">
    <w:p w:rsidR="003C38A9" w:rsidRDefault="003C3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2E" w:rsidRDefault="003C38A9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 w:rsidR="00657D42">
      <w:rPr>
        <w:rFonts w:ascii="Times New Roman" w:hAnsi="Times New Roman"/>
        <w:sz w:val="20"/>
      </w:rPr>
      <w:fldChar w:fldCharType="separate"/>
    </w:r>
    <w:r w:rsidR="00657D42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:rsidR="00C91D2E" w:rsidRDefault="00C91D2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1D2E"/>
    <w:rsid w:val="00240D8F"/>
    <w:rsid w:val="003C38A9"/>
    <w:rsid w:val="00657D42"/>
    <w:rsid w:val="00C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c">
    <w:name w:val="Subtitle"/>
    <w:basedOn w:val="a"/>
    <w:next w:val="a"/>
    <w:link w:val="ad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d">
    <w:name w:val="Подзаголовок Знак"/>
    <w:basedOn w:val="1"/>
    <w:link w:val="ac"/>
    <w:rPr>
      <w:color w:val="666666"/>
      <w:sz w:val="30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after="60"/>
    </w:pPr>
    <w:rPr>
      <w:sz w:val="52"/>
    </w:rPr>
  </w:style>
  <w:style w:type="character" w:customStyle="1" w:styleId="af">
    <w:name w:val="Название Знак"/>
    <w:basedOn w:val="1"/>
    <w:link w:val="ae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semiHidden/>
    <w:unhideWhenUsed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c">
    <w:name w:val="Subtitle"/>
    <w:basedOn w:val="a"/>
    <w:next w:val="a"/>
    <w:link w:val="ad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d">
    <w:name w:val="Подзаголовок Знак"/>
    <w:basedOn w:val="1"/>
    <w:link w:val="ac"/>
    <w:rPr>
      <w:color w:val="666666"/>
      <w:sz w:val="30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pPr>
      <w:keepNext/>
      <w:keepLines/>
      <w:spacing w:after="60"/>
    </w:pPr>
    <w:rPr>
      <w:sz w:val="52"/>
    </w:rPr>
  </w:style>
  <w:style w:type="character" w:customStyle="1" w:styleId="af">
    <w:name w:val="Название Знак"/>
    <w:basedOn w:val="1"/>
    <w:link w:val="ae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semiHidden/>
    <w:unhideWhenUsed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2024-06-19T07:19:00Z</dcterms:created>
  <dcterms:modified xsi:type="dcterms:W3CDTF">2024-06-19T07:19:00Z</dcterms:modified>
</cp:coreProperties>
</file>