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B3" w:rsidRPr="008C13B3" w:rsidRDefault="008C13B3" w:rsidP="008C1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меры поддержки семей</w:t>
      </w:r>
    </w:p>
    <w:p w:rsidR="008C13B3" w:rsidRDefault="008C13B3" w:rsidP="008C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Единовременное пособие при рождении ребенка. Оно положено всем российским семьям независимо от уровня дохода и количества детей и составляет 24 604,3 руб., </w:t>
      </w:r>
    </w:p>
    <w:p w:rsidR="008C13B3" w:rsidRDefault="008C13B3" w:rsidP="008C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пособие по уходу за ребенком до 1,5 лет. По общему правилу, его размер составляет 40% от среднего заработка.</w:t>
      </w:r>
      <w:r w:rsidR="00412453">
        <w:rPr>
          <w:rFonts w:ascii="Times New Roman" w:hAnsi="Times New Roman" w:cs="Times New Roman"/>
          <w:sz w:val="28"/>
          <w:szCs w:val="28"/>
        </w:rPr>
        <w:t xml:space="preserve"> Максимальный размер сейчас- 49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123,12 руб.</w:t>
      </w:r>
    </w:p>
    <w:p w:rsidR="008C13B3" w:rsidRDefault="008C13B3" w:rsidP="008C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Единое пособие на детей до 17 лет выплачивают семьям, в которых среднедушевой доход не превышает прожиточного минимума на душу населения в регионе. Также учитывается имущественная обеспеченность семьи и занятость родителей. Размер – 50%, 75%, или 100% детского прожиточного минимума в регионе в зависимости от дохода семьи. </w:t>
      </w:r>
    </w:p>
    <w:p w:rsidR="008C13B3" w:rsidRDefault="008C13B3" w:rsidP="008C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выплата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ребенка до 3 лет семьям, у которых среднедушевой доход меньше двух региональных прожиточных минимумом на душу населения. Она равна прожиточному минимуму для детей в регионе. Получать ее можно одновременно с единым пособием. </w:t>
      </w:r>
    </w:p>
    <w:p w:rsidR="008C13B3" w:rsidRDefault="008C13B3" w:rsidP="008C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                                                 Р.Р. Гаджиев</w:t>
      </w: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Pr="008C13B3" w:rsidRDefault="008C13B3" w:rsidP="008C1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Некоторые меры поддержки семей</w:t>
      </w:r>
    </w:p>
    <w:p w:rsidR="008C13B3" w:rsidRDefault="008C13B3" w:rsidP="00347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Default="008C13B3" w:rsidP="008C1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Вычет на детей. </w:t>
      </w:r>
      <w:r w:rsidR="00347B86">
        <w:rPr>
          <w:rFonts w:ascii="Times New Roman" w:hAnsi="Times New Roman" w:cs="Times New Roman"/>
          <w:sz w:val="28"/>
          <w:szCs w:val="28"/>
        </w:rPr>
        <w:t>Родители могут воспользоваться стандартным налоговым вычетом на детей. Сумма зарплаты, с которой платится НДФЛ, ежемесячно уменьшится на 1400 руб. за первого и второго ребенка на 3000 руб. – за третьего и последующих. Вычет прекращается в месяц, когда начисленна</w:t>
      </w:r>
      <w:r>
        <w:rPr>
          <w:rFonts w:ascii="Times New Roman" w:hAnsi="Times New Roman" w:cs="Times New Roman"/>
          <w:sz w:val="28"/>
          <w:szCs w:val="28"/>
        </w:rPr>
        <w:t>я зарплата превысит 350000 руб.</w:t>
      </w:r>
    </w:p>
    <w:p w:rsidR="008C13B3" w:rsidRDefault="00347B86" w:rsidP="008C1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программа поддержки многодетных семей, согласно которой государство выделяет до 450000 руб. на полное или частичное погашение ипотечного кредита. Госдума приняла закон о продлении этой программы до 2030 года. Инициатива была подготовлена в целях реализации послания Президента РФ Федеральному Собранию. </w:t>
      </w:r>
    </w:p>
    <w:p w:rsidR="008C13B3" w:rsidRDefault="00347B86" w:rsidP="008C1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2024 году составляет: на первого ребенка – 630 380,78 руб. на второго ребенка – 833 024,74 руб. или 202 643,96 руб., если ранее семья получила материнский капитал на первенца. </w:t>
      </w:r>
    </w:p>
    <w:p w:rsidR="008C13B3" w:rsidRDefault="008C1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B3" w:rsidRPr="00347B86" w:rsidRDefault="008C1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                                                 Р.Р. Гаджиев</w:t>
      </w:r>
    </w:p>
    <w:sectPr w:rsidR="008C13B3" w:rsidRPr="0034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6F"/>
    <w:rsid w:val="00347B86"/>
    <w:rsid w:val="00412453"/>
    <w:rsid w:val="008456E7"/>
    <w:rsid w:val="008C13B3"/>
    <w:rsid w:val="00EC09A1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377E"/>
  <w15:chartTrackingRefBased/>
  <w15:docId w15:val="{0304D3CF-4AD3-4D09-9594-31211728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5</cp:revision>
  <dcterms:created xsi:type="dcterms:W3CDTF">2024-06-03T09:09:00Z</dcterms:created>
  <dcterms:modified xsi:type="dcterms:W3CDTF">2024-06-05T06:12:00Z</dcterms:modified>
</cp:coreProperties>
</file>