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3" w:rsidRDefault="00375E5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ОТЧЁТ</w:t>
      </w:r>
    </w:p>
    <w:p w:rsidR="00FD1C63" w:rsidRDefault="00375E5B">
      <w:pPr>
        <w:pStyle w:val="a3"/>
        <w:spacing w:before="0" w:after="0"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главы Администрации Елизаветинского сельского поселения о проделанной работе Администрации Елизаветинского сельского поселения за 1-е полугодие 2024 года</w:t>
      </w:r>
    </w:p>
    <w:p w:rsidR="00FD1C63" w:rsidRDefault="00FD1C63">
      <w:pPr>
        <w:pStyle w:val="a3"/>
        <w:spacing w:before="0" w:after="0" w:line="276" w:lineRule="auto"/>
        <w:ind w:left="567"/>
        <w:jc w:val="center"/>
        <w:rPr>
          <w:b/>
          <w:sz w:val="28"/>
        </w:rPr>
      </w:pPr>
    </w:p>
    <w:p w:rsidR="00FD1C63" w:rsidRDefault="00375E5B">
      <w:pPr>
        <w:pStyle w:val="a3"/>
        <w:spacing w:before="0" w:after="0" w:line="276" w:lineRule="auto"/>
        <w:ind w:firstLine="709"/>
        <w:jc w:val="center"/>
        <w:rPr>
          <w:rStyle w:val="1f6"/>
          <w:sz w:val="28"/>
        </w:rPr>
      </w:pPr>
      <w:r>
        <w:rPr>
          <w:rStyle w:val="1f6"/>
          <w:sz w:val="28"/>
        </w:rPr>
        <w:t>Уважаемые жители Елизаветинского сельского поселения!</w:t>
      </w:r>
    </w:p>
    <w:p w:rsidR="00FD1C63" w:rsidRDefault="00FD1C63">
      <w:pPr>
        <w:pStyle w:val="a3"/>
        <w:spacing w:before="0" w:after="0" w:line="276" w:lineRule="auto"/>
        <w:ind w:firstLine="709"/>
        <w:jc w:val="both"/>
        <w:rPr>
          <w:rStyle w:val="1f6"/>
          <w:sz w:val="28"/>
        </w:rPr>
      </w:pPr>
    </w:p>
    <w:p w:rsidR="00FD1C63" w:rsidRDefault="00375E5B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информирования жителей о деятельности Администрации Елизаветинского сельского поселения по итогам работы за первое полугодие 2024 года и перспективах развития поселения проводится отчет главы Администрации Елизаветинского сельского поселения.</w:t>
      </w:r>
    </w:p>
    <w:p w:rsidR="00FD1C63" w:rsidRDefault="00FD1C6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FD1C63" w:rsidRDefault="00375E5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ИСПОЛНЕНИЕ БЮДЖЕТА ПОСЕЛЕНИЯ</w:t>
      </w:r>
    </w:p>
    <w:p w:rsidR="00FD1C63" w:rsidRDefault="00375E5B">
      <w:pPr>
        <w:spacing w:after="0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Доходы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доходов бюджета поселения с учетом безвозмездных поступлений за первое полугодие 2024 года составил 10748,9 тыс. рублей. Исполнение годового плана по доходам составляет 64,5 %.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бюджет поселения за первое полугодие 2024 года поступили собственные доходы в сумме 6221,8 тыс. рублей, из них:</w:t>
      </w:r>
    </w:p>
    <w:p w:rsidR="00FD1C63" w:rsidRDefault="00375E5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 на доходы физических лиц в сумме 1428,9 тыс. рублей;</w:t>
      </w:r>
    </w:p>
    <w:p w:rsidR="00FD1C63" w:rsidRDefault="00375E5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 на имущество физических лиц – 235,7 тыс. рублей;</w:t>
      </w:r>
    </w:p>
    <w:p w:rsidR="00FD1C63" w:rsidRDefault="00375E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налог – 4412,6 тыс. рублей;</w:t>
      </w:r>
    </w:p>
    <w:p w:rsidR="00FD1C63" w:rsidRDefault="00375E5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пошлина – 5,0 тыс. рублей;</w:t>
      </w:r>
    </w:p>
    <w:p w:rsidR="00FD1C63" w:rsidRDefault="00375E5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доходы от аренды имущества – 134,6 тыс. рублей;</w:t>
      </w:r>
    </w:p>
    <w:p w:rsidR="00FD1C63" w:rsidRDefault="00375E5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штрафы  – 5,0 тыс. рублей.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бюджет поселения за первое полугодие 2024 года поступили безвозмездные поступления из разных уровней бюджетов в сумме 4527,2 тыс. рублей, в том числе: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из федерального бюджета субвенция на расходы по осуществлению первичного воинского учета в сумме 135,1 тыс. рублей;</w:t>
      </w:r>
    </w:p>
    <w:p w:rsidR="00FD1C63" w:rsidRDefault="00375E5B">
      <w:pPr>
        <w:pStyle w:val="a6"/>
        <w:spacing w:line="276" w:lineRule="auto"/>
        <w:ind w:firstLine="709"/>
        <w:jc w:val="both"/>
      </w:pPr>
      <w:r>
        <w:t xml:space="preserve">2) из областного бюджета в общем объеме 4391,2 тыс. рублей, их них: </w:t>
      </w:r>
    </w:p>
    <w:p w:rsidR="00FD1C63" w:rsidRDefault="00375E5B">
      <w:pPr>
        <w:pStyle w:val="a6"/>
        <w:numPr>
          <w:ilvl w:val="0"/>
          <w:numId w:val="7"/>
        </w:numPr>
        <w:spacing w:line="276" w:lineRule="auto"/>
        <w:jc w:val="both"/>
      </w:pPr>
      <w:r>
        <w:t xml:space="preserve">субвенция на определение должностных лиц, занимающихся административными протоколами 200 рублей; </w:t>
      </w:r>
    </w:p>
    <w:p w:rsidR="00FD1C63" w:rsidRDefault="00375E5B">
      <w:pPr>
        <w:pStyle w:val="a6"/>
        <w:numPr>
          <w:ilvl w:val="0"/>
          <w:numId w:val="7"/>
        </w:numPr>
        <w:spacing w:line="276" w:lineRule="auto"/>
        <w:jc w:val="both"/>
      </w:pPr>
      <w:r>
        <w:t>дотация на выравнивание бюджетной обеспеченности в сумме 4391,0 тыс. рублей;</w:t>
      </w:r>
    </w:p>
    <w:p w:rsidR="00FD1C63" w:rsidRDefault="00375E5B">
      <w:pPr>
        <w:pStyle w:val="a6"/>
        <w:spacing w:line="276" w:lineRule="auto"/>
        <w:ind w:firstLine="709"/>
        <w:jc w:val="both"/>
      </w:pPr>
      <w:r>
        <w:t>3) иные межбюджетные трансферты:</w:t>
      </w:r>
    </w:p>
    <w:p w:rsidR="00FD1C63" w:rsidRDefault="00375E5B" w:rsidP="00792F00">
      <w:pPr>
        <w:pStyle w:val="a6"/>
        <w:numPr>
          <w:ilvl w:val="0"/>
          <w:numId w:val="8"/>
        </w:numPr>
        <w:spacing w:line="276" w:lineRule="auto"/>
        <w:jc w:val="both"/>
      </w:pPr>
      <w:r>
        <w:t>возврат ранее уплаченных трансфертов в сумме 0,8 тыс. руб.</w:t>
      </w:r>
    </w:p>
    <w:p w:rsidR="00FD1C63" w:rsidRDefault="00375E5B">
      <w:pPr>
        <w:spacing w:after="0"/>
        <w:ind w:firstLine="709"/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 xml:space="preserve">Расходы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поселения за первое полугодие 2024 года составили 7179,1 тыс. рублей.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Расходы на «общегосударственные вопросы» составили 3902,9 тыс. рублей. В данном разделе отражены расходы на содержание аппарата Администрации поселения, а именно: </w:t>
      </w:r>
    </w:p>
    <w:p w:rsidR="00FD1C63" w:rsidRDefault="00375E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заработная плата и отчисления в фонд оплаты труда – 3113,9 тыс. рублей; </w:t>
      </w:r>
    </w:p>
    <w:p w:rsidR="00FD1C63" w:rsidRDefault="00375E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коммунальные расходы и материальные затраты – 369,0 тыс. рублей; </w:t>
      </w:r>
    </w:p>
    <w:p w:rsidR="00FD1C63" w:rsidRDefault="00375E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переданным полномочиям району в части финансового контроля, похоронного дела – 89,8 тыс. рублей; </w:t>
      </w:r>
    </w:p>
    <w:p w:rsidR="00FD1C63" w:rsidRDefault="00375E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налоги на имущество организации – 20,5 тыс. рублей; </w:t>
      </w:r>
    </w:p>
    <w:p w:rsidR="00FD1C63" w:rsidRDefault="00375E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уплата взноса в совет муниципальных образований –  20,0 тыс. рублей.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«национальную оборону» было израсходовано 135,3 тыс. рублей. На данные расходы из федерального бюджета выделяются средства бюджету поселения на осуществление полномочий по первичному воинскому учету (содержание 1 штатной единицы инспектора по воинскому учету).</w:t>
      </w:r>
    </w:p>
    <w:p w:rsidR="00FD1C63" w:rsidRDefault="00375E5B">
      <w:pPr>
        <w:pStyle w:val="a6"/>
        <w:spacing w:line="276" w:lineRule="auto"/>
        <w:ind w:firstLine="709"/>
        <w:jc w:val="both"/>
      </w:pPr>
      <w:r>
        <w:t>На «благоустройство» в первом полугодии 2024 года израсходовано 760,8 тыс. рублей, в том числе:</w:t>
      </w:r>
    </w:p>
    <w:p w:rsidR="00FD1C63" w:rsidRDefault="00375E5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заключено договоров на техническое обслуживание светильников уличного освещения по населенным пунктам на сумму 100,0 тыс. рублей;</w:t>
      </w:r>
    </w:p>
    <w:p w:rsidR="00FD1C63" w:rsidRDefault="00375E5B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электроэнергия уличного освещения 261,3 тыс. рублей;</w:t>
      </w:r>
    </w:p>
    <w:p w:rsidR="00FD1C63" w:rsidRDefault="00375E5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противоклещевая обработка территории поселения на сумму 30,0 тыс. рублей;</w:t>
      </w:r>
    </w:p>
    <w:p w:rsidR="00FD1C63" w:rsidRDefault="00375E5B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оплачены услуги по уборке территории поселения, покосу сорной растительности на общую сумму 301,3 тыс. рублей;</w:t>
      </w:r>
    </w:p>
    <w:p w:rsidR="00FD1C63" w:rsidRDefault="00375E5B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аренда контейнеров для сбора ТКО на сумму 68,2 тыс. рублей.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36446">
        <w:rPr>
          <w:rFonts w:ascii="Times New Roman" w:hAnsi="Times New Roman"/>
          <w:b/>
          <w:sz w:val="28"/>
        </w:rPr>
        <w:t>Расходы по разделу «культура»</w:t>
      </w:r>
      <w:r>
        <w:rPr>
          <w:rFonts w:ascii="Times New Roman" w:hAnsi="Times New Roman"/>
          <w:sz w:val="28"/>
        </w:rPr>
        <w:t xml:space="preserve"> за первое полугодие 2024 года составили 2333,5 тыс. рублей.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«социальную политику» расходы поселения составили 15,5 тыс. рублей, которые направлены на выплату пенсии лицу, замещавшему муниципальную должность.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содержание безнадзорных животных составили 100,0 тыс. рублей.</w:t>
      </w:r>
    </w:p>
    <w:p w:rsidR="00FD1C63" w:rsidRDefault="00FD1C6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FD1C63" w:rsidRDefault="00375E5B" w:rsidP="00792F00">
      <w:pPr>
        <w:pStyle w:val="a3"/>
        <w:spacing w:before="0" w:after="0" w:line="276" w:lineRule="auto"/>
        <w:ind w:firstLine="709"/>
        <w:jc w:val="center"/>
        <w:rPr>
          <w:rStyle w:val="1f6"/>
          <w:sz w:val="28"/>
        </w:rPr>
      </w:pPr>
      <w:r>
        <w:rPr>
          <w:rStyle w:val="1f6"/>
          <w:sz w:val="28"/>
        </w:rPr>
        <w:t>ЖИЛИЩНО-КОММУНАЛЬНОЕ ХОЗЯЙСТВО</w:t>
      </w:r>
      <w:r>
        <w:rPr>
          <w:sz w:val="28"/>
        </w:rPr>
        <w:t xml:space="preserve"> </w:t>
      </w:r>
    </w:p>
    <w:p w:rsidR="00FD1C63" w:rsidRDefault="00375E5B">
      <w:pPr>
        <w:pStyle w:val="a3"/>
        <w:spacing w:before="0" w:after="0" w:line="276" w:lineRule="auto"/>
        <w:ind w:firstLine="709"/>
        <w:jc w:val="both"/>
        <w:rPr>
          <w:rStyle w:val="1f6"/>
          <w:sz w:val="28"/>
        </w:rPr>
      </w:pPr>
      <w:r>
        <w:rPr>
          <w:b/>
          <w:sz w:val="28"/>
        </w:rPr>
        <w:t>Организация благоустройства территории поселения</w:t>
      </w:r>
    </w:p>
    <w:p w:rsidR="00FD1C63" w:rsidRDefault="0053644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Главным направлением</w:t>
      </w:r>
      <w:r w:rsidR="00375E5B">
        <w:rPr>
          <w:rFonts w:ascii="Times New Roman" w:hAnsi="Times New Roman"/>
          <w:sz w:val="28"/>
          <w:highlight w:val="white"/>
        </w:rPr>
        <w:t xml:space="preserve"> деятельности Администрации Елизаветинского сельского поселения являются вопросы санитарного состояния и благоустройства населенных пунктов. 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Елизаветинское сельское поселение в период с 20 марта по 8 апреля принимало участие в народном голосовании за инициативные проекты губернаторской программы «Сделаем вместе!»</w:t>
      </w:r>
      <w:r w:rsidR="00A119CA">
        <w:rPr>
          <w:rFonts w:ascii="Times New Roman" w:hAnsi="Times New Roman"/>
          <w:sz w:val="28"/>
        </w:rPr>
        <w:t xml:space="preserve">. Два проекта Елизаветинского сельского поселения были выдвинуты на голосование: «Капитальный ремонт </w:t>
      </w:r>
      <w:r w:rsidR="00A119CA">
        <w:rPr>
          <w:rFonts w:ascii="Times New Roman" w:hAnsi="Times New Roman"/>
          <w:sz w:val="28"/>
        </w:rPr>
        <w:lastRenderedPageBreak/>
        <w:t xml:space="preserve">кровли и </w:t>
      </w:r>
      <w:proofErr w:type="spellStart"/>
      <w:r w:rsidR="00A119CA">
        <w:rPr>
          <w:rFonts w:ascii="Times New Roman" w:hAnsi="Times New Roman"/>
          <w:sz w:val="28"/>
        </w:rPr>
        <w:t>отмостки</w:t>
      </w:r>
      <w:proofErr w:type="spellEnd"/>
      <w:r w:rsidR="00A119CA">
        <w:rPr>
          <w:rFonts w:ascii="Times New Roman" w:hAnsi="Times New Roman"/>
          <w:sz w:val="28"/>
        </w:rPr>
        <w:t xml:space="preserve"> здания ДК х. </w:t>
      </w:r>
      <w:proofErr w:type="spellStart"/>
      <w:r w:rsidR="00A119CA">
        <w:rPr>
          <w:rFonts w:ascii="Times New Roman" w:hAnsi="Times New Roman"/>
          <w:sz w:val="28"/>
        </w:rPr>
        <w:t>Дугино</w:t>
      </w:r>
      <w:proofErr w:type="spellEnd"/>
      <w:r w:rsidR="00A119CA">
        <w:rPr>
          <w:rFonts w:ascii="Times New Roman" w:hAnsi="Times New Roman"/>
          <w:sz w:val="28"/>
        </w:rPr>
        <w:t xml:space="preserve">» и «Выборочный ремонт по реконструкции фасада здания ДК х. </w:t>
      </w:r>
      <w:proofErr w:type="spellStart"/>
      <w:r w:rsidR="00A119CA">
        <w:rPr>
          <w:rFonts w:ascii="Times New Roman" w:hAnsi="Times New Roman"/>
          <w:sz w:val="28"/>
        </w:rPr>
        <w:t>Обуховка</w:t>
      </w:r>
      <w:proofErr w:type="spellEnd"/>
      <w:r w:rsidR="00A119CA">
        <w:rPr>
          <w:rFonts w:ascii="Times New Roman" w:hAnsi="Times New Roman"/>
          <w:sz w:val="28"/>
        </w:rPr>
        <w:t xml:space="preserve">». </w:t>
      </w:r>
      <w:r>
        <w:rPr>
          <w:rFonts w:ascii="Times New Roman" w:hAnsi="Times New Roman"/>
          <w:sz w:val="28"/>
        </w:rPr>
        <w:t xml:space="preserve"> </w:t>
      </w:r>
      <w:r w:rsidR="00536446">
        <w:rPr>
          <w:rFonts w:ascii="Times New Roman" w:hAnsi="Times New Roman"/>
          <w:sz w:val="28"/>
        </w:rPr>
        <w:t xml:space="preserve">К </w:t>
      </w:r>
      <w:proofErr w:type="gramStart"/>
      <w:r w:rsidR="00536446">
        <w:rPr>
          <w:rFonts w:ascii="Times New Roman" w:hAnsi="Times New Roman"/>
          <w:sz w:val="28"/>
        </w:rPr>
        <w:t>сожалению</w:t>
      </w:r>
      <w:proofErr w:type="gramEnd"/>
      <w:r w:rsidR="00536446">
        <w:rPr>
          <w:rFonts w:ascii="Times New Roman" w:hAnsi="Times New Roman"/>
          <w:sz w:val="28"/>
        </w:rPr>
        <w:t xml:space="preserve"> наши проекты не набрали необходимое количество баллов для победы…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Уличное освещение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Елизаветинского сельского поселения уличное освещение имеется во всех населенных пунктах. 01 января 2024 года заключен договор подряда на техническое обслуживание уличного освещения с производственным предприятием ООО «ИОНОС»  по замене вышедших из строя светильников, ремонту и установке нового оборудования  уличного освещения.    В </w:t>
      </w:r>
      <w:r w:rsidR="00536446">
        <w:rPr>
          <w:rFonts w:ascii="Times New Roman" w:hAnsi="Times New Roman"/>
          <w:sz w:val="28"/>
        </w:rPr>
        <w:t xml:space="preserve">первом полугодии 2024 года </w:t>
      </w:r>
      <w:r>
        <w:rPr>
          <w:rFonts w:ascii="Times New Roman" w:hAnsi="Times New Roman"/>
          <w:sz w:val="28"/>
        </w:rPr>
        <w:t xml:space="preserve"> количество </w:t>
      </w:r>
      <w:r w:rsidR="00536446">
        <w:rPr>
          <w:rFonts w:ascii="Times New Roman" w:hAnsi="Times New Roman"/>
          <w:sz w:val="28"/>
        </w:rPr>
        <w:t xml:space="preserve">работающих </w:t>
      </w:r>
      <w:r>
        <w:rPr>
          <w:rFonts w:ascii="Times New Roman" w:hAnsi="Times New Roman"/>
          <w:sz w:val="28"/>
        </w:rPr>
        <w:t xml:space="preserve">светильников уличного освещения  увеличилось с 157 до 186. Регулярно проводятся работы по замене ламп уличного освещения, ремонту электрооборудования и замене кронштейнов. </w:t>
      </w:r>
      <w:r w:rsidR="00536446">
        <w:rPr>
          <w:rFonts w:ascii="Times New Roman" w:hAnsi="Times New Roman"/>
          <w:sz w:val="28"/>
        </w:rPr>
        <w:t xml:space="preserve">Согласно утвержденной муниципальной программе «Реконструкция и содержание сетей наружного освещения Елизаветинского сельского поселения» продолжается модернизация по энергосбережению уличного освещения (заменено ламп старого образца мощностью 250 Вт  на энергосберегающие мощностью от 30 Вт). </w:t>
      </w:r>
      <w:r>
        <w:rPr>
          <w:rFonts w:ascii="Times New Roman" w:hAnsi="Times New Roman"/>
          <w:sz w:val="28"/>
        </w:rPr>
        <w:t>Установлено 29</w:t>
      </w:r>
      <w:r w:rsidR="00536446">
        <w:rPr>
          <w:rFonts w:ascii="Times New Roman" w:hAnsi="Times New Roman"/>
          <w:sz w:val="28"/>
        </w:rPr>
        <w:t xml:space="preserve">  новых энергосберегающих светильников</w:t>
      </w:r>
      <w:r>
        <w:rPr>
          <w:rFonts w:ascii="Times New Roman" w:hAnsi="Times New Roman"/>
          <w:sz w:val="28"/>
        </w:rPr>
        <w:t>.</w:t>
      </w:r>
    </w:p>
    <w:p w:rsidR="00FD1C63" w:rsidRDefault="0053644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375E5B">
        <w:rPr>
          <w:rFonts w:ascii="Times New Roman" w:hAnsi="Times New Roman"/>
          <w:sz w:val="28"/>
        </w:rPr>
        <w:t xml:space="preserve">акже совместно с производственным предприятием ООО «ИОНОС» в 2024 года планируется: </w:t>
      </w:r>
    </w:p>
    <w:p w:rsidR="00FD1C63" w:rsidRDefault="00375E5B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ремонта и реконструкции имеющихся сетей наружного освещения</w:t>
      </w:r>
      <w:r w:rsidR="00C963A8" w:rsidRPr="00C963A8">
        <w:rPr>
          <w:rFonts w:ascii="Times New Roman" w:hAnsi="Times New Roman"/>
          <w:sz w:val="28"/>
        </w:rPr>
        <w:t xml:space="preserve"> </w:t>
      </w:r>
      <w:r w:rsidR="00C963A8">
        <w:rPr>
          <w:rFonts w:ascii="Times New Roman" w:hAnsi="Times New Roman"/>
          <w:sz w:val="28"/>
        </w:rPr>
        <w:t>в соответствие с нормативными требованиями</w:t>
      </w:r>
      <w:r>
        <w:rPr>
          <w:rFonts w:ascii="Times New Roman" w:hAnsi="Times New Roman"/>
          <w:sz w:val="28"/>
        </w:rPr>
        <w:t>.</w:t>
      </w:r>
    </w:p>
    <w:p w:rsidR="00FD1C63" w:rsidRPr="00C963A8" w:rsidRDefault="00C963A8" w:rsidP="00C963A8">
      <w:pPr>
        <w:pStyle w:val="af1"/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Ревизия и обновление </w:t>
      </w:r>
      <w:r w:rsidR="00375E5B" w:rsidRPr="00C963A8"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>а</w:t>
      </w:r>
      <w:r w:rsidR="00375E5B" w:rsidRPr="00C963A8">
        <w:rPr>
          <w:rFonts w:ascii="Times New Roman" w:hAnsi="Times New Roman"/>
          <w:sz w:val="28"/>
        </w:rPr>
        <w:t xml:space="preserve"> уличного освещения;</w:t>
      </w:r>
    </w:p>
    <w:p w:rsidR="00FD1C63" w:rsidRDefault="00375E5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Дорожное хозяйство</w:t>
      </w:r>
    </w:p>
    <w:p w:rsidR="00FD1C63" w:rsidRPr="00A119CA" w:rsidRDefault="00375E5B" w:rsidP="00A119C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Администрация Елизаветинского сельского поселения тесно взаимодействует с отделом строительства, архитектуры, транспорта и ЖКХ  Администрации Азовского района, </w:t>
      </w:r>
      <w:r w:rsidR="00C963A8">
        <w:rPr>
          <w:rFonts w:ascii="Times New Roman" w:hAnsi="Times New Roman"/>
          <w:sz w:val="28"/>
        </w:rPr>
        <w:t xml:space="preserve">проводя мониторинг состояния дорог на территории поселения, оперативно предоставляя районным службам информацию, касающуюся </w:t>
      </w:r>
      <w:r>
        <w:rPr>
          <w:rFonts w:ascii="Times New Roman" w:hAnsi="Times New Roman"/>
          <w:sz w:val="28"/>
        </w:rPr>
        <w:t xml:space="preserve"> вопросов по безопасности </w:t>
      </w:r>
      <w:r w:rsidR="00C963A8">
        <w:rPr>
          <w:rFonts w:ascii="Times New Roman" w:hAnsi="Times New Roman"/>
          <w:sz w:val="28"/>
        </w:rPr>
        <w:t>дорожного движения, обустройства и содержания  дорог</w:t>
      </w:r>
      <w:r>
        <w:rPr>
          <w:rFonts w:ascii="Times New Roman" w:hAnsi="Times New Roman"/>
          <w:sz w:val="28"/>
        </w:rPr>
        <w:t xml:space="preserve"> и предупреждению дорожно-транспортных происшествий на территории Елизаветинского сельского поселения. </w:t>
      </w:r>
    </w:p>
    <w:p w:rsidR="00FD1C63" w:rsidRDefault="00375E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Обращение с безнадзорными животными</w:t>
      </w:r>
    </w:p>
    <w:p w:rsidR="00FD1C63" w:rsidRDefault="00375E5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Администрацией Елизаветинского сельского поселения заключен контракт с ИП </w:t>
      </w:r>
      <w:proofErr w:type="spellStart"/>
      <w:r>
        <w:rPr>
          <w:rFonts w:ascii="Times New Roman" w:hAnsi="Times New Roman"/>
          <w:sz w:val="28"/>
        </w:rPr>
        <w:t>Демечева</w:t>
      </w:r>
      <w:proofErr w:type="spellEnd"/>
      <w:r>
        <w:rPr>
          <w:rFonts w:ascii="Times New Roman" w:hAnsi="Times New Roman"/>
          <w:sz w:val="28"/>
        </w:rPr>
        <w:t xml:space="preserve">  на сумму 110,0 тыс. рублей. В рамках данного контракта оказаны услуги по отлову и содержанию  собак, не имеющих хозяина.</w:t>
      </w:r>
    </w:p>
    <w:p w:rsidR="00FD1C63" w:rsidRDefault="00375E5B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Обращение с ТКО</w:t>
      </w:r>
    </w:p>
    <w:p w:rsidR="00FD1C63" w:rsidRDefault="00375E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Елизаветинского сельского поселения заключен договор гражданско-правового характера с работником на выполнение мероприятий по уборке территории населенных пунктов и контейнерных площадок.</w:t>
      </w:r>
    </w:p>
    <w:p w:rsidR="00FD1C63" w:rsidRDefault="00375E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Ежедневно согласно графику производится уборка на 38 контейнерных площадках в восьми населенных пунктах  на территории Елизаветинского сельского поселения. </w:t>
      </w:r>
    </w:p>
    <w:p w:rsidR="00FD1C63" w:rsidRPr="00A119CA" w:rsidRDefault="00375E5B" w:rsidP="00A119C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Также 2 раза в месяц </w:t>
      </w:r>
      <w:r w:rsidR="000A1057">
        <w:rPr>
          <w:rFonts w:ascii="Times New Roman" w:hAnsi="Times New Roman"/>
          <w:sz w:val="28"/>
        </w:rPr>
        <w:t xml:space="preserve">с помощью спецтехники </w:t>
      </w:r>
      <w:r w:rsidR="00C963A8">
        <w:rPr>
          <w:rFonts w:ascii="Times New Roman" w:hAnsi="Times New Roman"/>
          <w:sz w:val="28"/>
        </w:rPr>
        <w:t xml:space="preserve">сотрудниками «ЭКОГРАД-Н» </w:t>
      </w:r>
      <w:r>
        <w:rPr>
          <w:rFonts w:ascii="Times New Roman" w:hAnsi="Times New Roman"/>
          <w:sz w:val="28"/>
        </w:rPr>
        <w:t>совместно</w:t>
      </w:r>
      <w:r w:rsidR="000A1057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 w:rsidR="00C963A8">
        <w:rPr>
          <w:rFonts w:ascii="Times New Roman" w:hAnsi="Times New Roman"/>
          <w:sz w:val="28"/>
        </w:rPr>
        <w:t xml:space="preserve">работником Администрации Елизаветинского сельского </w:t>
      </w:r>
      <w:r w:rsidR="000A1057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производится уборка крупногабаритного мусора</w:t>
      </w:r>
      <w:r w:rsidR="00C963A8">
        <w:rPr>
          <w:rFonts w:ascii="Times New Roman" w:hAnsi="Times New Roman"/>
          <w:sz w:val="28"/>
        </w:rPr>
        <w:t xml:space="preserve"> складируемого жителям</w:t>
      </w:r>
      <w:r w:rsidR="000A1057">
        <w:rPr>
          <w:rFonts w:ascii="Times New Roman" w:hAnsi="Times New Roman"/>
          <w:sz w:val="28"/>
        </w:rPr>
        <w:t>и возле контейнерных площадок</w:t>
      </w:r>
      <w:r>
        <w:rPr>
          <w:rFonts w:ascii="Times New Roman" w:hAnsi="Times New Roman"/>
          <w:sz w:val="28"/>
        </w:rPr>
        <w:t xml:space="preserve"> в населенных пунктах.</w:t>
      </w:r>
    </w:p>
    <w:p w:rsidR="00FD1C63" w:rsidRDefault="00FD1C63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FD1C63" w:rsidRDefault="00375E5B">
      <w:pPr>
        <w:pStyle w:val="a3"/>
        <w:spacing w:before="0" w:after="0"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ЗЕМЕЛЬНЫЕ ВОПРОСЫ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первое полугодие 2024 года принято и исполнено 55 заявлений граждан об упорядочении адресного хозяйства на территории Елизаветинского сельского поселения. В Федеральную информационную адресную систему внесено 1143 кадастровых номеров земельных участков и 839 кадастровых номеров домов.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первое полугодие 2024 года принято и отработано 19 извещений от собственников о продаже 19 земельных участков из земель сельскохозяйственного назначения, расположенных на территории Елизаветинского сельского поселения, в рамках реализации преимущественного права покупки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Федерального закона от 30.12.2020 № 518-ФЗ «О внесении изменений в отдельные законодательные акты Российской Федерации», проводится работа по выявлению правообладателей ранее учтенных объектов недвижимого имущества. За </w:t>
      </w:r>
      <w:r w:rsidR="000A1057">
        <w:rPr>
          <w:rFonts w:ascii="Times New Roman" w:hAnsi="Times New Roman"/>
          <w:sz w:val="28"/>
        </w:rPr>
        <w:t>первое полугодие 2024</w:t>
      </w:r>
      <w:r>
        <w:rPr>
          <w:rFonts w:ascii="Times New Roman" w:hAnsi="Times New Roman"/>
          <w:sz w:val="28"/>
        </w:rPr>
        <w:t xml:space="preserve"> года выявлено 200 объектов, не являющихся предметом 518-ФЗ. Снято с кадастрового учета 680 объектов недвижимости. </w:t>
      </w:r>
    </w:p>
    <w:p w:rsidR="00FD1C63" w:rsidRDefault="00FD1C6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FD1C63" w:rsidRDefault="00375E5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СОЦИАЛЬНАЯ ПОДДЕРЖКА И ОБСЛУЖИВАНИЕ ГРАЖДАН</w:t>
      </w:r>
      <w:r>
        <w:rPr>
          <w:sz w:val="28"/>
        </w:rPr>
        <w:t xml:space="preserve">  </w:t>
      </w:r>
    </w:p>
    <w:p w:rsidR="00FD1C63" w:rsidRDefault="00375E5B">
      <w:pPr>
        <w:pStyle w:val="a3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>За первое полугодие 2024 принято и отработано 81 обращение граждан в сфере ЖКХ, дорожной деятельности, земельных и имущественных отношений.</w:t>
      </w:r>
    </w:p>
    <w:p w:rsidR="00FD1C63" w:rsidRDefault="00375E5B">
      <w:pPr>
        <w:pStyle w:val="a3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Ведущим специалистом Администрации проводится профилактическая работа с несовершеннолетними детьми, состоящими на учете в комиссии по делам несовершеннолетних и защите их прав Администрации Азовского района, а также с семьями, состоящими в едином областном банке семей, находящихся в социально опасном положении. </w:t>
      </w:r>
    </w:p>
    <w:p w:rsidR="00FD1C63" w:rsidRPr="00A119CA" w:rsidRDefault="00375E5B" w:rsidP="00A119CA">
      <w:pPr>
        <w:pStyle w:val="a3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Во исполнение Областного закона от 16.12.2009 № 346 –ЗС «О мерах по предупреждению причинения вреда здоровью детей, их физическому, интеллектуальному, психическому, духовному и нравственному здоровью»  проводятся профилактические ночные рейды по выявлению несовершеннолетних, находящихся в ночное время без сопровождения родителей (законных представителей) на территории Елизаветинского сельского поселения. За первое полугодие 2024 года было проведено 12 рейдов согласно утвержденному графику </w:t>
      </w:r>
      <w:r>
        <w:rPr>
          <w:sz w:val="28"/>
        </w:rPr>
        <w:lastRenderedPageBreak/>
        <w:t>с привлечением сотрудников Администрации Елизаветинского сельского поселения, депутатов Собрания депутатов Елизаветинского сельского поселения, руководителей и педагогов школ, работников культуры.</w:t>
      </w:r>
      <w:r>
        <w:rPr>
          <w:b/>
          <w:sz w:val="28"/>
        </w:rPr>
        <w:t xml:space="preserve"> </w:t>
      </w:r>
    </w:p>
    <w:p w:rsidR="00FD1C63" w:rsidRDefault="00FD1C63">
      <w:pPr>
        <w:spacing w:after="0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FD1C63" w:rsidRDefault="00375E5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КУЛЬТУРА</w:t>
      </w:r>
    </w:p>
    <w:p w:rsidR="00FD1C63" w:rsidRDefault="00375E5B" w:rsidP="00792F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Елизаветинского сельского поселения функционируют два учреждения культуры: ДК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и ДК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. За первое полугодие 2024 было проведено 46 культурно-досуговых мероприятий. </w:t>
      </w:r>
    </w:p>
    <w:p w:rsidR="00FD1C63" w:rsidRDefault="00375E5B" w:rsidP="00792F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Домах культуры работают следующие клубные формирования:</w:t>
      </w:r>
      <w:r w:rsidR="00792F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Фланкировка казачьей шашкой «Фланкер», Акробатический рок-н-ролл «Престиж», </w:t>
      </w:r>
      <w:proofErr w:type="spellStart"/>
      <w:r>
        <w:rPr>
          <w:rFonts w:ascii="Times New Roman" w:hAnsi="Times New Roman"/>
          <w:sz w:val="28"/>
        </w:rPr>
        <w:t>Обуховский</w:t>
      </w:r>
      <w:proofErr w:type="spellEnd"/>
      <w:r>
        <w:rPr>
          <w:rFonts w:ascii="Times New Roman" w:hAnsi="Times New Roman"/>
          <w:sz w:val="28"/>
        </w:rPr>
        <w:t xml:space="preserve"> народный казачий хор, клуб по смешанным единоборствам «</w:t>
      </w:r>
      <w:proofErr w:type="spellStart"/>
      <w:r>
        <w:rPr>
          <w:rFonts w:ascii="Times New Roman" w:hAnsi="Times New Roman"/>
          <w:sz w:val="28"/>
        </w:rPr>
        <w:t>Питбуль</w:t>
      </w:r>
      <w:proofErr w:type="spellEnd"/>
      <w:r>
        <w:rPr>
          <w:rFonts w:ascii="Times New Roman" w:hAnsi="Times New Roman"/>
          <w:sz w:val="28"/>
        </w:rPr>
        <w:t>», волонтерский кружок «Источник добра», а также кружок  «Мир творчества».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Ученики клуба по фланкировке казачьей шашкой принимают участие в соревнованиях и занимают призовые места в состязаниях по казачьим боевым искусствам.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 мая в хуторе Калинин </w:t>
      </w:r>
      <w:proofErr w:type="spellStart"/>
      <w:r>
        <w:rPr>
          <w:rFonts w:ascii="Times New Roman" w:hAnsi="Times New Roman"/>
          <w:sz w:val="28"/>
        </w:rPr>
        <w:t>Мясниковского</w:t>
      </w:r>
      <w:proofErr w:type="spellEnd"/>
      <w:r>
        <w:rPr>
          <w:rFonts w:ascii="Times New Roman" w:hAnsi="Times New Roman"/>
          <w:sz w:val="28"/>
        </w:rPr>
        <w:t xml:space="preserve"> района прошли «Ратные состязания по казачьим боевым искусствам, приуроченные к 79-ой годовщине Победы в Великой Отечественной войне». По итогам соревнований ученик клуба «Фланкер» по фланкировке казачьей шашкой Алексей Богданов под руководством тренера Склярова Алексея взял бронзу (3 место) в своей возрастной категории.</w:t>
      </w:r>
      <w:r w:rsidR="000A1057">
        <w:rPr>
          <w:rFonts w:ascii="Times New Roman" w:hAnsi="Times New Roman"/>
          <w:sz w:val="28"/>
        </w:rPr>
        <w:t xml:space="preserve"> Сам Алексей Скляров в июне занял первое место в соревнованиях по фланкировке казачьей шашкой на зональном этапе </w:t>
      </w:r>
      <w:r w:rsidR="002E5CB3">
        <w:rPr>
          <w:rFonts w:ascii="Times New Roman" w:hAnsi="Times New Roman"/>
          <w:sz w:val="28"/>
        </w:rPr>
        <w:t>С</w:t>
      </w:r>
      <w:r w:rsidR="000A1057">
        <w:rPr>
          <w:rFonts w:ascii="Times New Roman" w:hAnsi="Times New Roman"/>
          <w:sz w:val="28"/>
        </w:rPr>
        <w:t>партакиады</w:t>
      </w:r>
      <w:r w:rsidR="002E5CB3">
        <w:rPr>
          <w:rFonts w:ascii="Times New Roman" w:hAnsi="Times New Roman"/>
          <w:sz w:val="28"/>
        </w:rPr>
        <w:t xml:space="preserve"> Дона,</w:t>
      </w:r>
      <w:r w:rsidR="000A1057">
        <w:rPr>
          <w:rFonts w:ascii="Times New Roman" w:hAnsi="Times New Roman"/>
          <w:sz w:val="28"/>
        </w:rPr>
        <w:t xml:space="preserve"> </w:t>
      </w:r>
      <w:r w:rsidR="002E5CB3">
        <w:rPr>
          <w:rFonts w:ascii="Times New Roman" w:hAnsi="Times New Roman"/>
          <w:sz w:val="28"/>
        </w:rPr>
        <w:t>проходившем в селе Пешково.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клубу акробатического рок-н-ролла «Престиж» под руководством тренера Ковалевой Арины исполнилось 2 года.  За это время ребята прошли огромный путь, неоднократно становясь призерами и победителями различных соревнований и конкурсов.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апреля у спортсменов прошли областные  соревнования «Кубок Дона», в которых они принимали участие и показали отличные результаты. В копилке спортсменов огромное количество медалей. На закрытие сезона они были награждены кубком за высокие результаты в спорте.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 апреля в СДК «Красный сад» состоялся районный фестиваль - конкурс хореографического искусства «Здравствуй, мир!». Спортсмены клуба акробатического рок-н-ролла «Престиж» завоевали 1 место в номинации «Танцевальное шоу», возрастная категория до 14 лет.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Обуховский</w:t>
      </w:r>
      <w:proofErr w:type="spellEnd"/>
      <w:r>
        <w:rPr>
          <w:rFonts w:ascii="Times New Roman" w:hAnsi="Times New Roman"/>
          <w:sz w:val="28"/>
        </w:rPr>
        <w:t xml:space="preserve"> Народный казачий хор принимал активное участие в региональном этапе Всероссийского хорового фестиваля в Ростовском театре им. М. Горького, организованном Всероссийским хоровым обществом при поддержке министерства культуры РФ, Правительства Ростовской области.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СДК х.</w:t>
      </w:r>
      <w:r w:rsidR="000A1057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работают творческие кружки по вокалу и хореографии «Улыбка», кружок рукоделия и рисования «Мир творчества».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клубных формирований регулярно участвуют во всех выставках, концертах, информационных беседах, игровых, спортивных программах, акциях и других мероприятиях Дома Культуры. Участница творческого коллектива «Улыбка» </w:t>
      </w:r>
      <w:proofErr w:type="spellStart"/>
      <w:r>
        <w:rPr>
          <w:rFonts w:ascii="Times New Roman" w:hAnsi="Times New Roman"/>
          <w:sz w:val="28"/>
        </w:rPr>
        <w:t>Шибова</w:t>
      </w:r>
      <w:proofErr w:type="spellEnd"/>
      <w:r>
        <w:rPr>
          <w:rFonts w:ascii="Times New Roman" w:hAnsi="Times New Roman"/>
          <w:sz w:val="28"/>
        </w:rPr>
        <w:t xml:space="preserve"> Дарья заняла 3 место в районном фестивале самодеятельных театральных коллективов «Зелёная карета» в номинации «Художественное слово». Руководитель </w:t>
      </w:r>
      <w:proofErr w:type="spellStart"/>
      <w:r>
        <w:rPr>
          <w:rFonts w:ascii="Times New Roman" w:hAnsi="Times New Roman"/>
          <w:sz w:val="28"/>
        </w:rPr>
        <w:t>Дудникова</w:t>
      </w:r>
      <w:proofErr w:type="spellEnd"/>
      <w:r>
        <w:rPr>
          <w:rFonts w:ascii="Times New Roman" w:hAnsi="Times New Roman"/>
          <w:sz w:val="28"/>
        </w:rPr>
        <w:t xml:space="preserve"> Екатерина.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патриотического воспитания подрастающего поколения, с целью возрождения, сохранения и развития традиций казачьей культуры состоялась экскурсия в музей казачьего быта в Доме культуры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  <w:t>В ходе экскурсии удалось обогатить знани</w:t>
      </w:r>
      <w:r w:rsidR="000A1057">
        <w:rPr>
          <w:rFonts w:ascii="Times New Roman" w:hAnsi="Times New Roman"/>
          <w:sz w:val="28"/>
        </w:rPr>
        <w:t>я детей об образе жизни казаков</w:t>
      </w:r>
      <w:r>
        <w:rPr>
          <w:rFonts w:ascii="Times New Roman" w:hAnsi="Times New Roman"/>
          <w:sz w:val="28"/>
        </w:rPr>
        <w:t xml:space="preserve">. Для ребят посещение музея - значимое событие, они с интересом восприняли новую информацию и прониклись новыми впечатлениями.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Такие мероприятия прививают детям чувство любви и привязанности к культурным ценностям родного края. На данный момент в «СДК </w:t>
      </w:r>
      <w:proofErr w:type="spellStart"/>
      <w:r>
        <w:rPr>
          <w:rFonts w:ascii="Times New Roman" w:hAnsi="Times New Roman"/>
          <w:sz w:val="28"/>
        </w:rPr>
        <w:t>х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угино</w:t>
      </w:r>
      <w:proofErr w:type="spellEnd"/>
      <w:r>
        <w:rPr>
          <w:rFonts w:ascii="Times New Roman" w:hAnsi="Times New Roman"/>
          <w:sz w:val="28"/>
        </w:rPr>
        <w:t xml:space="preserve">» открылась выставка-экспозиция «Казачье подворье». Все желающие могут прийти и посетить выставку донского казачества.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«Семейные ценности в казачьей семье». Так называется выставка Декоративно-прикладного искусства в технике роспись по дереву, организованная в доме культуры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в рамках открытия Года семьи в России.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 рамках программы «Пушкинская карта» регулярно проходят обучающие мастер-классы, выставки, игровые программы для детей и подростков.  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июня работники СДК </w:t>
      </w:r>
      <w:proofErr w:type="spellStart"/>
      <w:r>
        <w:rPr>
          <w:rFonts w:ascii="Times New Roman" w:hAnsi="Times New Roman"/>
          <w:sz w:val="28"/>
        </w:rPr>
        <w:t>х</w:t>
      </w:r>
      <w:proofErr w:type="gramStart"/>
      <w:r>
        <w:rPr>
          <w:rFonts w:ascii="Times New Roman" w:hAnsi="Times New Roman"/>
          <w:sz w:val="28"/>
        </w:rPr>
        <w:t>.О</w:t>
      </w:r>
      <w:proofErr w:type="gramEnd"/>
      <w:r>
        <w:rPr>
          <w:rFonts w:ascii="Times New Roman" w:hAnsi="Times New Roman"/>
          <w:sz w:val="28"/>
        </w:rPr>
        <w:t>буховка</w:t>
      </w:r>
      <w:proofErr w:type="spellEnd"/>
      <w:r>
        <w:rPr>
          <w:rFonts w:ascii="Times New Roman" w:hAnsi="Times New Roman"/>
          <w:sz w:val="28"/>
        </w:rPr>
        <w:t xml:space="preserve">, организовали для детей экскурсию в пожарную часть № 254. Сотрудники пожарной части провели для ребят обзорную экскурсию по зданию и территории пожарной части. Спасатели показали ребятам предметы боевой одежды и </w:t>
      </w:r>
      <w:proofErr w:type="gramStart"/>
      <w:r>
        <w:rPr>
          <w:rFonts w:ascii="Times New Roman" w:hAnsi="Times New Roman"/>
          <w:sz w:val="28"/>
        </w:rPr>
        <w:t>продемонстрировали</w:t>
      </w:r>
      <w:proofErr w:type="gramEnd"/>
      <w:r>
        <w:rPr>
          <w:rFonts w:ascii="Times New Roman" w:hAnsi="Times New Roman"/>
          <w:sz w:val="28"/>
        </w:rPr>
        <w:t xml:space="preserve"> как экипируются пожарные для выезда на настоящий пожар.  В ходе этой интересной встречи дети получили массу полезных сведений о профессии пожарного и особенностях этой важной работы. В завершении мероприятия детям были вручены памятки по соблюдению правил пожарной безопасности.  Такие встречи формируют интерес и уважение к данной профессии. Ведь пожарная безопасность это одно из главных условий сохранения жизни и здоровья наших детей.</w:t>
      </w:r>
    </w:p>
    <w:p w:rsidR="00FD1C63" w:rsidRDefault="00375E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Сотрудники учреждений культуры Елизаветинского сельского поселения стараются разнообразить досуг для ребят и направить их интерес не только на развлечения, но и на здоровье, спорт и интеллектуальное развитие, а также вносят значительный вклад в сохранение и приумножение культурного наследия, развитие народного творчества, эстетического и нравственного воспитания подрастающего поколения.</w:t>
      </w:r>
    </w:p>
    <w:p w:rsidR="00A119CA" w:rsidRDefault="00A119C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119CA">
        <w:rPr>
          <w:rFonts w:ascii="Times New Roman" w:hAnsi="Times New Roman"/>
          <w:sz w:val="28"/>
        </w:rPr>
        <w:lastRenderedPageBreak/>
        <w:t xml:space="preserve">Елизаветинское сельское поселение приняло участие в Спартакиаде Дона 2024 среди сельских поселений Азовского района. Спартакиада проходила в несколько этапов в различных видах спорта. Команда Елизаветинского сельского поселения приняла участие во всех этапах спартакиады и заняла 3 место в соревнованиях по лёгкой атлетике, 2 место в </w:t>
      </w:r>
      <w:r w:rsidR="00D31D24">
        <w:rPr>
          <w:rFonts w:ascii="Times New Roman" w:hAnsi="Times New Roman"/>
          <w:sz w:val="28"/>
        </w:rPr>
        <w:t xml:space="preserve">соревнованиях по </w:t>
      </w:r>
      <w:r w:rsidRPr="00A119CA">
        <w:rPr>
          <w:rFonts w:ascii="Times New Roman" w:hAnsi="Times New Roman"/>
          <w:sz w:val="28"/>
        </w:rPr>
        <w:t>фланкировке казачьей шашкой</w:t>
      </w:r>
      <w:r w:rsidR="00D31D24">
        <w:rPr>
          <w:rFonts w:ascii="Times New Roman" w:hAnsi="Times New Roman"/>
          <w:sz w:val="28"/>
        </w:rPr>
        <w:t>,</w:t>
      </w:r>
      <w:r w:rsidRPr="00A119CA">
        <w:rPr>
          <w:rFonts w:ascii="Times New Roman" w:hAnsi="Times New Roman"/>
          <w:sz w:val="28"/>
        </w:rPr>
        <w:t xml:space="preserve"> 3 место в соревнованиях по гиревому спорту в весовой категории более 80 кг. А также приняла участие в соревнованиях по ГТО, </w:t>
      </w:r>
      <w:proofErr w:type="spellStart"/>
      <w:r w:rsidRPr="00A119CA">
        <w:rPr>
          <w:rFonts w:ascii="Times New Roman" w:hAnsi="Times New Roman"/>
          <w:sz w:val="28"/>
        </w:rPr>
        <w:t>армреслингу</w:t>
      </w:r>
      <w:proofErr w:type="spellEnd"/>
      <w:r w:rsidRPr="00A119CA">
        <w:rPr>
          <w:rFonts w:ascii="Times New Roman" w:hAnsi="Times New Roman"/>
          <w:sz w:val="28"/>
        </w:rPr>
        <w:t xml:space="preserve">, гиревому спорту, </w:t>
      </w:r>
      <w:proofErr w:type="spellStart"/>
      <w:r w:rsidRPr="00A119CA">
        <w:rPr>
          <w:rFonts w:ascii="Times New Roman" w:hAnsi="Times New Roman"/>
          <w:sz w:val="28"/>
        </w:rPr>
        <w:t>дартсу</w:t>
      </w:r>
      <w:proofErr w:type="spellEnd"/>
      <w:r w:rsidRPr="00A119CA">
        <w:rPr>
          <w:rFonts w:ascii="Times New Roman" w:hAnsi="Times New Roman"/>
          <w:sz w:val="28"/>
        </w:rPr>
        <w:t xml:space="preserve">, спортивной рыбалке, настольному теннису. </w:t>
      </w:r>
    </w:p>
    <w:p w:rsidR="00FD1C63" w:rsidRDefault="00FD1C6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FD1C63" w:rsidRDefault="00375E5B">
      <w:pPr>
        <w:spacing w:after="0"/>
        <w:ind w:firstLine="708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О перспективах поселения на 2024 год</w:t>
      </w:r>
    </w:p>
    <w:p w:rsidR="00FD1C63" w:rsidRDefault="00375E5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Главными задачами Администрации поселения в 2024 году остается исполнение полномочий в соответствии с Федеральным Законом РФ №131-ФЗ «Об общих принципах организации местного самоуправления», Уставом Елизаветинского сельского поселения и другими федеральными правовыми актами и законами Ростовской области. Прежде всего, это:</w:t>
      </w:r>
    </w:p>
    <w:p w:rsidR="00FD1C63" w:rsidRDefault="00375E5B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исполнению бюджета поселения;</w:t>
      </w:r>
    </w:p>
    <w:p w:rsidR="00FD1C63" w:rsidRDefault="00375E5B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благоустройству территории населенных пунктов;</w:t>
      </w:r>
    </w:p>
    <w:p w:rsidR="00FD1C63" w:rsidRDefault="00375E5B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объектов и подготовка необходимой документации для участия в конкурсах общественно значимых проектов.</w:t>
      </w:r>
    </w:p>
    <w:p w:rsidR="00FD1C63" w:rsidRDefault="00FD1C63">
      <w:pPr>
        <w:pStyle w:val="a3"/>
        <w:spacing w:before="0" w:after="0" w:line="276" w:lineRule="auto"/>
        <w:ind w:firstLine="709"/>
        <w:jc w:val="center"/>
        <w:rPr>
          <w:rStyle w:val="1f6"/>
          <w:sz w:val="28"/>
        </w:rPr>
      </w:pPr>
    </w:p>
    <w:p w:rsidR="00FD1C63" w:rsidRDefault="00375E5B">
      <w:pPr>
        <w:pStyle w:val="a3"/>
        <w:spacing w:before="0" w:after="0" w:line="276" w:lineRule="auto"/>
        <w:ind w:firstLine="709"/>
        <w:jc w:val="center"/>
        <w:rPr>
          <w:rStyle w:val="1f6"/>
          <w:sz w:val="28"/>
        </w:rPr>
      </w:pPr>
      <w:r>
        <w:rPr>
          <w:rStyle w:val="1f6"/>
          <w:sz w:val="28"/>
        </w:rPr>
        <w:t>ЗАКЛЮЧЕНИЕ</w:t>
      </w:r>
      <w:r>
        <w:rPr>
          <w:sz w:val="28"/>
        </w:rPr>
        <w:t xml:space="preserve"> </w:t>
      </w:r>
    </w:p>
    <w:p w:rsidR="00FD1C63" w:rsidRDefault="00375E5B">
      <w:pPr>
        <w:pStyle w:val="a3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Благодарю главу Администрации Азовского района и коллектив Администрации Азовского района за </w:t>
      </w:r>
      <w:proofErr w:type="gramStart"/>
      <w:r w:rsidR="002E5CB3">
        <w:rPr>
          <w:sz w:val="28"/>
        </w:rPr>
        <w:t>взаимодействие</w:t>
      </w:r>
      <w:proofErr w:type="gramEnd"/>
      <w:r w:rsidR="002E5CB3">
        <w:rPr>
          <w:sz w:val="28"/>
        </w:rPr>
        <w:t xml:space="preserve"> и сотрудничество</w:t>
      </w:r>
      <w:r>
        <w:rPr>
          <w:sz w:val="28"/>
        </w:rPr>
        <w:t xml:space="preserve"> в общих делах. </w:t>
      </w:r>
    </w:p>
    <w:p w:rsidR="00FD1C63" w:rsidRDefault="00375E5B">
      <w:pPr>
        <w:pStyle w:val="a3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Выражаю благодарность своему коллективу за понимание и выполнение поставленных задач. </w:t>
      </w:r>
    </w:p>
    <w:p w:rsidR="00FD1C63" w:rsidRDefault="00375E5B">
      <w:pPr>
        <w:pStyle w:val="a3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Слова благодарности выражаю депутатам Собрания депутатов Елизаветинского сельского поселения за содействие в решении поставленных задач и плодотворное сотрудничество. </w:t>
      </w:r>
    </w:p>
    <w:p w:rsidR="00FD1C63" w:rsidRDefault="00375E5B">
      <w:pPr>
        <w:pStyle w:val="a3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Выражаю благодарность волонтерскому штабу «Вместе – мы сила» по оказанию помощи участникам СВО. Также благодарю предприятия и организации, индивидуальных предпринимателей, депутатов Собрания депутатов Елизаветинского сельского поселения, неравнодушных жителей за оказание материальной и физической помощи волонтерам и нашим ребятам, участвующим в СВО.  </w:t>
      </w:r>
    </w:p>
    <w:p w:rsidR="00FD1C63" w:rsidRDefault="00FD1C63">
      <w:pPr>
        <w:pStyle w:val="a3"/>
        <w:spacing w:before="0" w:after="0" w:line="276" w:lineRule="auto"/>
        <w:ind w:firstLine="709"/>
        <w:jc w:val="both"/>
        <w:rPr>
          <w:sz w:val="28"/>
        </w:rPr>
      </w:pPr>
    </w:p>
    <w:p w:rsidR="00FD1C63" w:rsidRDefault="00FD1C63">
      <w:pPr>
        <w:pStyle w:val="a3"/>
        <w:spacing w:before="0" w:after="0" w:line="276" w:lineRule="auto"/>
        <w:ind w:firstLine="709"/>
        <w:jc w:val="both"/>
        <w:rPr>
          <w:sz w:val="28"/>
        </w:rPr>
      </w:pPr>
    </w:p>
    <w:p w:rsidR="00FD1C63" w:rsidRDefault="00375E5B">
      <w:pPr>
        <w:pStyle w:val="a3"/>
        <w:spacing w:before="0" w:after="0" w:line="276" w:lineRule="auto"/>
        <w:jc w:val="both"/>
        <w:rPr>
          <w:sz w:val="28"/>
        </w:rPr>
      </w:pPr>
      <w:r>
        <w:rPr>
          <w:sz w:val="28"/>
        </w:rPr>
        <w:t xml:space="preserve"> </w:t>
      </w:r>
    </w:p>
    <w:sectPr w:rsidR="00FD1C63" w:rsidSect="009D3D7B">
      <w:pgSz w:w="11905" w:h="16837"/>
      <w:pgMar w:top="1134" w:right="848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D30"/>
    <w:multiLevelType w:val="multilevel"/>
    <w:tmpl w:val="838866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EC60C4"/>
    <w:multiLevelType w:val="multilevel"/>
    <w:tmpl w:val="32FA1B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CF5990"/>
    <w:multiLevelType w:val="multilevel"/>
    <w:tmpl w:val="711A79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3E45F56"/>
    <w:multiLevelType w:val="multilevel"/>
    <w:tmpl w:val="804083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6C1588D"/>
    <w:multiLevelType w:val="multilevel"/>
    <w:tmpl w:val="D6DEB8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6F144F8"/>
    <w:multiLevelType w:val="multilevel"/>
    <w:tmpl w:val="544685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9F6296F"/>
    <w:multiLevelType w:val="multilevel"/>
    <w:tmpl w:val="9DFC56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CE4008D"/>
    <w:multiLevelType w:val="multilevel"/>
    <w:tmpl w:val="8DEAB9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E6F380F"/>
    <w:multiLevelType w:val="multilevel"/>
    <w:tmpl w:val="A4E0C3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2776502"/>
    <w:multiLevelType w:val="multilevel"/>
    <w:tmpl w:val="9BB4C4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45212F1"/>
    <w:multiLevelType w:val="multilevel"/>
    <w:tmpl w:val="95D0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C101E9"/>
    <w:multiLevelType w:val="multilevel"/>
    <w:tmpl w:val="126E73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B0630B4"/>
    <w:multiLevelType w:val="multilevel"/>
    <w:tmpl w:val="27C86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6200756C"/>
    <w:multiLevelType w:val="multilevel"/>
    <w:tmpl w:val="FE0817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2AA70DB"/>
    <w:multiLevelType w:val="multilevel"/>
    <w:tmpl w:val="ACBAFBF6"/>
    <w:lvl w:ilvl="0">
      <w:numFmt w:val="bullet"/>
      <w:lvlText w:val="-"/>
      <w:lvlJc w:val="left"/>
      <w:pPr>
        <w:ind w:left="786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946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106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5">
    <w:nsid w:val="6D193245"/>
    <w:multiLevelType w:val="multilevel"/>
    <w:tmpl w:val="7876B8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5CB2EFF"/>
    <w:multiLevelType w:val="multilevel"/>
    <w:tmpl w:val="3B4679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6"/>
  </w:num>
  <w:num w:numId="9">
    <w:abstractNumId w:val="0"/>
  </w:num>
  <w:num w:numId="10">
    <w:abstractNumId w:val="15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63"/>
    <w:rsid w:val="000A1057"/>
    <w:rsid w:val="002A42ED"/>
    <w:rsid w:val="002E5CB3"/>
    <w:rsid w:val="00375E5B"/>
    <w:rsid w:val="00536446"/>
    <w:rsid w:val="00792F00"/>
    <w:rsid w:val="009D3D7B"/>
    <w:rsid w:val="00A119CA"/>
    <w:rsid w:val="00C963A8"/>
    <w:rsid w:val="00D31D24"/>
    <w:rsid w:val="00FD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3D7B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rsid w:val="009D3D7B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9D3D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D3D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D3D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D3D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3D7B"/>
    <w:rPr>
      <w:rFonts w:ascii="Calibri" w:hAnsi="Calibri"/>
      <w:sz w:val="22"/>
    </w:rPr>
  </w:style>
  <w:style w:type="paragraph" w:customStyle="1" w:styleId="12">
    <w:name w:val="Указатель1"/>
    <w:basedOn w:val="a"/>
    <w:link w:val="13"/>
    <w:rsid w:val="009D3D7B"/>
  </w:style>
  <w:style w:type="character" w:customStyle="1" w:styleId="13">
    <w:name w:val="Указатель1"/>
    <w:basedOn w:val="1"/>
    <w:link w:val="12"/>
    <w:rsid w:val="009D3D7B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9D3D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D3D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D3D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D3D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D3D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D3D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D3D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D3D7B"/>
    <w:rPr>
      <w:rFonts w:ascii="XO Thames" w:hAnsi="XO Thames"/>
      <w:sz w:val="28"/>
    </w:rPr>
  </w:style>
  <w:style w:type="paragraph" w:customStyle="1" w:styleId="14">
    <w:name w:val="Гиперссылка1"/>
    <w:link w:val="15"/>
    <w:rsid w:val="009D3D7B"/>
    <w:rPr>
      <w:color w:val="0000FF"/>
      <w:u w:val="single"/>
    </w:rPr>
  </w:style>
  <w:style w:type="character" w:customStyle="1" w:styleId="15">
    <w:name w:val="Гиперссылка1"/>
    <w:link w:val="14"/>
    <w:rsid w:val="009D3D7B"/>
    <w:rPr>
      <w:color w:val="0000FF"/>
      <w:u w:val="single"/>
    </w:rPr>
  </w:style>
  <w:style w:type="paragraph" w:styleId="a3">
    <w:name w:val="Normal (Web)"/>
    <w:basedOn w:val="a"/>
    <w:link w:val="a4"/>
    <w:rsid w:val="009D3D7B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D3D7B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9D3D7B"/>
    <w:rPr>
      <w:rFonts w:ascii="XO Thames" w:hAnsi="XO Thames"/>
      <w:b/>
      <w:sz w:val="26"/>
    </w:rPr>
  </w:style>
  <w:style w:type="paragraph" w:styleId="a5">
    <w:name w:val="List"/>
    <w:basedOn w:val="a6"/>
    <w:link w:val="a7"/>
    <w:rsid w:val="009D3D7B"/>
  </w:style>
  <w:style w:type="character" w:customStyle="1" w:styleId="a7">
    <w:name w:val="Список Знак"/>
    <w:basedOn w:val="16"/>
    <w:link w:val="a5"/>
    <w:rsid w:val="009D3D7B"/>
    <w:rPr>
      <w:rFonts w:ascii="Times New Roman" w:hAnsi="Times New Roman"/>
      <w:sz w:val="28"/>
    </w:rPr>
  </w:style>
  <w:style w:type="paragraph" w:customStyle="1" w:styleId="17">
    <w:name w:val="Обычный1"/>
    <w:link w:val="18"/>
    <w:rsid w:val="009D3D7B"/>
    <w:rPr>
      <w:rFonts w:ascii="Calibri" w:hAnsi="Calibri"/>
      <w:sz w:val="22"/>
    </w:rPr>
  </w:style>
  <w:style w:type="character" w:customStyle="1" w:styleId="18">
    <w:name w:val="Обычный1"/>
    <w:link w:val="17"/>
    <w:rsid w:val="009D3D7B"/>
    <w:rPr>
      <w:rFonts w:ascii="Calibri" w:hAnsi="Calibri"/>
      <w:sz w:val="22"/>
    </w:rPr>
  </w:style>
  <w:style w:type="paragraph" w:customStyle="1" w:styleId="19">
    <w:name w:val="Основной шрифт абзаца1"/>
    <w:link w:val="1a"/>
    <w:rsid w:val="009D3D7B"/>
  </w:style>
  <w:style w:type="character" w:customStyle="1" w:styleId="1a">
    <w:name w:val="Основной шрифт абзаца1"/>
    <w:link w:val="19"/>
    <w:rsid w:val="009D3D7B"/>
  </w:style>
  <w:style w:type="paragraph" w:customStyle="1" w:styleId="a8">
    <w:name w:val="Основной текст Знак"/>
    <w:link w:val="a9"/>
    <w:rsid w:val="009D3D7B"/>
    <w:rPr>
      <w:sz w:val="28"/>
    </w:rPr>
  </w:style>
  <w:style w:type="character" w:customStyle="1" w:styleId="a9">
    <w:name w:val="Основной текст Знак"/>
    <w:link w:val="a8"/>
    <w:rsid w:val="009D3D7B"/>
    <w:rPr>
      <w:sz w:val="28"/>
    </w:rPr>
  </w:style>
  <w:style w:type="paragraph" w:customStyle="1" w:styleId="1b">
    <w:name w:val="Знак примечания1"/>
    <w:link w:val="1c"/>
    <w:rsid w:val="009D3D7B"/>
    <w:rPr>
      <w:sz w:val="16"/>
    </w:rPr>
  </w:style>
  <w:style w:type="character" w:customStyle="1" w:styleId="1c">
    <w:name w:val="Знак примечания1"/>
    <w:link w:val="1b"/>
    <w:rsid w:val="009D3D7B"/>
    <w:rPr>
      <w:sz w:val="16"/>
    </w:rPr>
  </w:style>
  <w:style w:type="paragraph" w:styleId="31">
    <w:name w:val="toc 3"/>
    <w:next w:val="a"/>
    <w:link w:val="32"/>
    <w:uiPriority w:val="39"/>
    <w:rsid w:val="009D3D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D3D7B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b"/>
    <w:rsid w:val="009D3D7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Содержимое таблицы"/>
    <w:basedOn w:val="1"/>
    <w:link w:val="aa"/>
    <w:rsid w:val="009D3D7B"/>
    <w:rPr>
      <w:rFonts w:ascii="Times New Roman" w:hAnsi="Times New Roman"/>
      <w:sz w:val="24"/>
    </w:rPr>
  </w:style>
  <w:style w:type="paragraph" w:styleId="a6">
    <w:name w:val="Body Text"/>
    <w:basedOn w:val="a"/>
    <w:link w:val="16"/>
    <w:rsid w:val="009D3D7B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6">
    <w:name w:val="Основной текст Знак1"/>
    <w:basedOn w:val="1"/>
    <w:link w:val="a6"/>
    <w:rsid w:val="009D3D7B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9D3D7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D3D7B"/>
    <w:rPr>
      <w:rFonts w:ascii="Times New Roman" w:hAnsi="Times New Roman"/>
      <w:b/>
      <w:sz w:val="48"/>
    </w:rPr>
  </w:style>
  <w:style w:type="paragraph" w:customStyle="1" w:styleId="1d">
    <w:name w:val="Название1"/>
    <w:basedOn w:val="a"/>
    <w:link w:val="1e"/>
    <w:rsid w:val="009D3D7B"/>
    <w:pPr>
      <w:spacing w:before="120" w:after="120"/>
    </w:pPr>
    <w:rPr>
      <w:i/>
      <w:sz w:val="20"/>
    </w:rPr>
  </w:style>
  <w:style w:type="character" w:customStyle="1" w:styleId="1e">
    <w:name w:val="Название1"/>
    <w:basedOn w:val="1"/>
    <w:link w:val="1d"/>
    <w:rsid w:val="009D3D7B"/>
    <w:rPr>
      <w:rFonts w:ascii="Calibri" w:hAnsi="Calibri"/>
      <w:i/>
      <w:sz w:val="20"/>
    </w:rPr>
  </w:style>
  <w:style w:type="paragraph" w:customStyle="1" w:styleId="33">
    <w:name w:val="Гиперссылка3"/>
    <w:link w:val="34"/>
    <w:rsid w:val="009D3D7B"/>
    <w:rPr>
      <w:color w:val="0000FF"/>
      <w:u w:val="single"/>
    </w:rPr>
  </w:style>
  <w:style w:type="character" w:customStyle="1" w:styleId="34">
    <w:name w:val="Гиперссылка3"/>
    <w:link w:val="33"/>
    <w:rsid w:val="009D3D7B"/>
    <w:rPr>
      <w:color w:val="0000FF"/>
      <w:u w:val="single"/>
    </w:rPr>
  </w:style>
  <w:style w:type="paragraph" w:customStyle="1" w:styleId="23">
    <w:name w:val="Гиперссылка2"/>
    <w:link w:val="ac"/>
    <w:rsid w:val="009D3D7B"/>
    <w:rPr>
      <w:color w:val="0000FF"/>
      <w:u w:val="single"/>
    </w:rPr>
  </w:style>
  <w:style w:type="character" w:styleId="ac">
    <w:name w:val="Hyperlink"/>
    <w:link w:val="23"/>
    <w:rsid w:val="009D3D7B"/>
    <w:rPr>
      <w:color w:val="0000FF"/>
      <w:u w:val="single"/>
    </w:rPr>
  </w:style>
  <w:style w:type="paragraph" w:customStyle="1" w:styleId="Footnote">
    <w:name w:val="Footnote"/>
    <w:link w:val="Footnote0"/>
    <w:rsid w:val="009D3D7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D3D7B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sid w:val="009D3D7B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9D3D7B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25"/>
    <w:rsid w:val="009D3D7B"/>
  </w:style>
  <w:style w:type="paragraph" w:customStyle="1" w:styleId="25">
    <w:name w:val="Основной шрифт абзаца2"/>
    <w:link w:val="26"/>
    <w:rsid w:val="009D3D7B"/>
  </w:style>
  <w:style w:type="character" w:customStyle="1" w:styleId="26">
    <w:name w:val="Основной шрифт абзаца2"/>
    <w:link w:val="25"/>
    <w:rsid w:val="009D3D7B"/>
  </w:style>
  <w:style w:type="paragraph" w:customStyle="1" w:styleId="HeaderandFooter">
    <w:name w:val="Header and Footer"/>
    <w:link w:val="HeaderandFooter0"/>
    <w:rsid w:val="009D3D7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D3D7B"/>
    <w:rPr>
      <w:rFonts w:ascii="XO Thames" w:hAnsi="XO Thames"/>
    </w:rPr>
  </w:style>
  <w:style w:type="paragraph" w:customStyle="1" w:styleId="1f1">
    <w:name w:val="Выделение1"/>
    <w:basedOn w:val="25"/>
    <w:link w:val="1f2"/>
    <w:rsid w:val="009D3D7B"/>
    <w:rPr>
      <w:i/>
    </w:rPr>
  </w:style>
  <w:style w:type="character" w:customStyle="1" w:styleId="1f2">
    <w:name w:val="Выделение1"/>
    <w:basedOn w:val="26"/>
    <w:link w:val="1f1"/>
    <w:rsid w:val="009D3D7B"/>
    <w:rPr>
      <w:i/>
    </w:rPr>
  </w:style>
  <w:style w:type="paragraph" w:customStyle="1" w:styleId="1f3">
    <w:name w:val="Обычный1"/>
    <w:link w:val="1f4"/>
    <w:rsid w:val="009D3D7B"/>
    <w:rPr>
      <w:rFonts w:ascii="Calibri" w:hAnsi="Calibri"/>
      <w:sz w:val="22"/>
    </w:rPr>
  </w:style>
  <w:style w:type="character" w:customStyle="1" w:styleId="1f4">
    <w:name w:val="Обычный1"/>
    <w:link w:val="1f3"/>
    <w:rsid w:val="009D3D7B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9D3D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D3D7B"/>
    <w:rPr>
      <w:rFonts w:ascii="XO Thames" w:hAnsi="XO Thames"/>
      <w:sz w:val="28"/>
    </w:rPr>
  </w:style>
  <w:style w:type="paragraph" w:styleId="ad">
    <w:name w:val="annotation subject"/>
    <w:basedOn w:val="ae"/>
    <w:next w:val="ae"/>
    <w:link w:val="af"/>
    <w:rsid w:val="009D3D7B"/>
    <w:rPr>
      <w:b/>
    </w:rPr>
  </w:style>
  <w:style w:type="character" w:customStyle="1" w:styleId="af">
    <w:name w:val="Тема примечания Знак"/>
    <w:basedOn w:val="af0"/>
    <w:link w:val="ad"/>
    <w:rsid w:val="009D3D7B"/>
    <w:rPr>
      <w:rFonts w:ascii="Calibri" w:hAnsi="Calibri"/>
      <w:b/>
      <w:sz w:val="20"/>
    </w:rPr>
  </w:style>
  <w:style w:type="paragraph" w:customStyle="1" w:styleId="Standard">
    <w:name w:val="Standard"/>
    <w:link w:val="Standard0"/>
    <w:rsid w:val="009D3D7B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9D3D7B"/>
    <w:rPr>
      <w:sz w:val="24"/>
    </w:rPr>
  </w:style>
  <w:style w:type="paragraph" w:customStyle="1" w:styleId="1f5">
    <w:name w:val="Строгий1"/>
    <w:link w:val="1f6"/>
    <w:rsid w:val="009D3D7B"/>
    <w:rPr>
      <w:b/>
    </w:rPr>
  </w:style>
  <w:style w:type="character" w:customStyle="1" w:styleId="1f6">
    <w:name w:val="Строгий1"/>
    <w:link w:val="1f5"/>
    <w:rsid w:val="009D3D7B"/>
    <w:rPr>
      <w:b/>
    </w:rPr>
  </w:style>
  <w:style w:type="paragraph" w:styleId="8">
    <w:name w:val="toc 8"/>
    <w:next w:val="a"/>
    <w:link w:val="80"/>
    <w:uiPriority w:val="39"/>
    <w:rsid w:val="009D3D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D3D7B"/>
    <w:rPr>
      <w:rFonts w:ascii="XO Thames" w:hAnsi="XO Thames"/>
      <w:sz w:val="28"/>
    </w:rPr>
  </w:style>
  <w:style w:type="paragraph" w:customStyle="1" w:styleId="1f7">
    <w:name w:val="Основной шрифт абзаца1"/>
    <w:link w:val="1f8"/>
    <w:rsid w:val="009D3D7B"/>
  </w:style>
  <w:style w:type="character" w:customStyle="1" w:styleId="1f8">
    <w:name w:val="Основной шрифт абзаца1"/>
    <w:link w:val="1f7"/>
    <w:rsid w:val="009D3D7B"/>
  </w:style>
  <w:style w:type="paragraph" w:styleId="af1">
    <w:name w:val="List Paragraph"/>
    <w:basedOn w:val="a"/>
    <w:link w:val="af2"/>
    <w:rsid w:val="009D3D7B"/>
    <w:pPr>
      <w:spacing w:after="0" w:line="270" w:lineRule="atLeast"/>
      <w:ind w:left="720"/>
      <w:contextualSpacing/>
      <w:jc w:val="both"/>
    </w:pPr>
  </w:style>
  <w:style w:type="character" w:customStyle="1" w:styleId="af2">
    <w:name w:val="Абзац списка Знак"/>
    <w:basedOn w:val="1"/>
    <w:link w:val="af1"/>
    <w:rsid w:val="009D3D7B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D3D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D3D7B"/>
    <w:rPr>
      <w:rFonts w:ascii="XO Thames" w:hAnsi="XO Thames"/>
      <w:sz w:val="28"/>
    </w:rPr>
  </w:style>
  <w:style w:type="paragraph" w:styleId="af3">
    <w:name w:val="No Spacing"/>
    <w:link w:val="af4"/>
    <w:rsid w:val="009D3D7B"/>
    <w:rPr>
      <w:rFonts w:ascii="Calibri" w:hAnsi="Calibri"/>
      <w:sz w:val="22"/>
    </w:rPr>
  </w:style>
  <w:style w:type="character" w:customStyle="1" w:styleId="af4">
    <w:name w:val="Без интервала Знак"/>
    <w:link w:val="af3"/>
    <w:rsid w:val="009D3D7B"/>
    <w:rPr>
      <w:rFonts w:ascii="Calibri" w:hAnsi="Calibri"/>
      <w:sz w:val="22"/>
    </w:rPr>
  </w:style>
  <w:style w:type="paragraph" w:styleId="af5">
    <w:name w:val="Subtitle"/>
    <w:next w:val="a"/>
    <w:link w:val="af6"/>
    <w:uiPriority w:val="11"/>
    <w:qFormat/>
    <w:rsid w:val="009D3D7B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9D3D7B"/>
    <w:rPr>
      <w:rFonts w:ascii="XO Thames" w:hAnsi="XO Thames"/>
      <w:i/>
      <w:sz w:val="24"/>
    </w:rPr>
  </w:style>
  <w:style w:type="paragraph" w:customStyle="1" w:styleId="Absatz-Standardschriftart">
    <w:name w:val="Absatz-Standardschriftart"/>
    <w:link w:val="Absatz-Standardschriftart0"/>
    <w:rsid w:val="009D3D7B"/>
  </w:style>
  <w:style w:type="character" w:customStyle="1" w:styleId="Absatz-Standardschriftart0">
    <w:name w:val="Absatz-Standardschriftart"/>
    <w:link w:val="Absatz-Standardschriftart"/>
    <w:rsid w:val="009D3D7B"/>
  </w:style>
  <w:style w:type="paragraph" w:styleId="ae">
    <w:name w:val="annotation text"/>
    <w:basedOn w:val="a"/>
    <w:link w:val="af0"/>
    <w:rsid w:val="009D3D7B"/>
    <w:rPr>
      <w:sz w:val="20"/>
    </w:rPr>
  </w:style>
  <w:style w:type="character" w:customStyle="1" w:styleId="af0">
    <w:name w:val="Текст примечания Знак"/>
    <w:basedOn w:val="1"/>
    <w:link w:val="ae"/>
    <w:rsid w:val="009D3D7B"/>
    <w:rPr>
      <w:rFonts w:ascii="Calibri" w:hAnsi="Calibri"/>
      <w:sz w:val="20"/>
    </w:rPr>
  </w:style>
  <w:style w:type="paragraph" w:styleId="af7">
    <w:name w:val="Title"/>
    <w:next w:val="a"/>
    <w:link w:val="af8"/>
    <w:uiPriority w:val="10"/>
    <w:qFormat/>
    <w:rsid w:val="009D3D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9D3D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D3D7B"/>
    <w:rPr>
      <w:rFonts w:ascii="XO Thames" w:hAnsi="XO Thames"/>
      <w:b/>
      <w:sz w:val="24"/>
    </w:rPr>
  </w:style>
  <w:style w:type="paragraph" w:customStyle="1" w:styleId="af9">
    <w:name w:val="Заголовок таблицы"/>
    <w:basedOn w:val="aa"/>
    <w:link w:val="afa"/>
    <w:rsid w:val="009D3D7B"/>
    <w:pPr>
      <w:jc w:val="center"/>
    </w:pPr>
    <w:rPr>
      <w:b/>
      <w:i/>
    </w:rPr>
  </w:style>
  <w:style w:type="character" w:customStyle="1" w:styleId="afa">
    <w:name w:val="Заголовок таблицы"/>
    <w:basedOn w:val="ab"/>
    <w:link w:val="af9"/>
    <w:rsid w:val="009D3D7B"/>
    <w:rPr>
      <w:rFonts w:ascii="Times New Roman" w:hAnsi="Times New Roman"/>
      <w:b/>
      <w:i/>
      <w:sz w:val="24"/>
    </w:rPr>
  </w:style>
  <w:style w:type="paragraph" w:customStyle="1" w:styleId="1f9">
    <w:name w:val="Обычный1"/>
    <w:link w:val="1fa"/>
    <w:rsid w:val="009D3D7B"/>
    <w:rPr>
      <w:rFonts w:ascii="Calibri" w:hAnsi="Calibri"/>
      <w:sz w:val="22"/>
    </w:rPr>
  </w:style>
  <w:style w:type="character" w:customStyle="1" w:styleId="1fa">
    <w:name w:val="Обычный1"/>
    <w:link w:val="1f9"/>
    <w:rsid w:val="009D3D7B"/>
    <w:rPr>
      <w:rFonts w:ascii="Calibri" w:hAnsi="Calibri"/>
      <w:sz w:val="22"/>
    </w:rPr>
  </w:style>
  <w:style w:type="paragraph" w:styleId="afb">
    <w:name w:val="Balloon Text"/>
    <w:basedOn w:val="a"/>
    <w:link w:val="afc"/>
    <w:rsid w:val="009D3D7B"/>
    <w:pPr>
      <w:spacing w:after="0" w:line="240" w:lineRule="auto"/>
    </w:pPr>
    <w:rPr>
      <w:rFonts w:ascii="Segoe UI" w:hAnsi="Segoe UI"/>
      <w:sz w:val="18"/>
    </w:rPr>
  </w:style>
  <w:style w:type="character" w:customStyle="1" w:styleId="afc">
    <w:name w:val="Текст выноски Знак"/>
    <w:basedOn w:val="1"/>
    <w:link w:val="afb"/>
    <w:rsid w:val="009D3D7B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9D3D7B"/>
    <w:rPr>
      <w:rFonts w:ascii="XO Thames" w:hAnsi="XO Thames"/>
      <w:b/>
      <w:sz w:val="28"/>
    </w:rPr>
  </w:style>
  <w:style w:type="paragraph" w:customStyle="1" w:styleId="27">
    <w:name w:val="Гиперссылка2"/>
    <w:link w:val="28"/>
    <w:rsid w:val="009D3D7B"/>
    <w:rPr>
      <w:color w:val="0000FF"/>
      <w:u w:val="single"/>
    </w:rPr>
  </w:style>
  <w:style w:type="character" w:customStyle="1" w:styleId="28">
    <w:name w:val="Гиперссылка2"/>
    <w:link w:val="27"/>
    <w:rsid w:val="009D3D7B"/>
    <w:rPr>
      <w:color w:val="0000FF"/>
      <w:u w:val="single"/>
    </w:rPr>
  </w:style>
  <w:style w:type="paragraph" w:customStyle="1" w:styleId="35">
    <w:name w:val="Основной шрифт абзаца3"/>
    <w:link w:val="36"/>
    <w:rsid w:val="009D3D7B"/>
  </w:style>
  <w:style w:type="character" w:customStyle="1" w:styleId="36">
    <w:name w:val="Основной шрифт абзаца3"/>
    <w:link w:val="35"/>
    <w:rsid w:val="009D3D7B"/>
  </w:style>
  <w:style w:type="table" w:customStyle="1" w:styleId="1fb">
    <w:name w:val="Сетка таблицы1"/>
    <w:basedOn w:val="a1"/>
    <w:rsid w:val="009D3D7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rsid w:val="009D3D7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 Admin</dc:creator>
  <cp:lastModifiedBy>USER</cp:lastModifiedBy>
  <cp:revision>2</cp:revision>
  <dcterms:created xsi:type="dcterms:W3CDTF">2024-07-23T11:42:00Z</dcterms:created>
  <dcterms:modified xsi:type="dcterms:W3CDTF">2024-07-23T11:42:00Z</dcterms:modified>
</cp:coreProperties>
</file>