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tabs>
          <w:tab w:leader="none" w:pos="0" w:val="left"/>
        </w:tabs>
        <w:spacing w:after="0" w:before="0" w:line="240" w:lineRule="auto"/>
        <w:ind/>
        <w:jc w:val="center"/>
        <w:rPr>
          <w:sz w:val="28"/>
        </w:rPr>
      </w:pPr>
      <w:r>
        <w:rPr>
          <w:sz w:val="28"/>
        </w:rPr>
        <w:t xml:space="preserve">АДМИНИСТРАЦИЯ </w:t>
      </w:r>
    </w:p>
    <w:p w14:paraId="03000000">
      <w:pPr>
        <w:pStyle w:val="Style_1"/>
        <w:tabs>
          <w:tab w:leader="none" w:pos="0" w:val="left"/>
        </w:tabs>
        <w:spacing w:after="0" w:before="0" w:line="240" w:lineRule="auto"/>
        <w:ind/>
        <w:jc w:val="center"/>
        <w:rPr>
          <w:sz w:val="28"/>
        </w:rPr>
      </w:pPr>
      <w:r>
        <w:rPr>
          <w:sz w:val="28"/>
        </w:rPr>
        <w:t>ЕЛИЗАВЕТИНСКОГО СЕЛЬСКОГО ПОСЕЛЕНИЯ</w:t>
      </w:r>
    </w:p>
    <w:p w14:paraId="04000000">
      <w:pPr>
        <w:pStyle w:val="Style_2"/>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5000000">
      <w:pPr>
        <w:ind/>
        <w:jc w:val="center"/>
        <w:rPr>
          <w:rFonts w:ascii="Times New Roman" w:hAnsi="Times New Roman"/>
          <w:b w:val="1"/>
          <w:sz w:val="28"/>
        </w:rPr>
      </w:pPr>
      <w:r>
        <w:rPr>
          <w:rFonts w:ascii="Times New Roman" w:hAnsi="Times New Roman"/>
          <w:b w:val="1"/>
          <w:sz w:val="28"/>
        </w:rPr>
        <w:t>ПОСТАНОВЛЕНИЕ</w:t>
      </w:r>
    </w:p>
    <w:p w14:paraId="06000000">
      <w:pPr>
        <w:ind/>
        <w:jc w:val="center"/>
        <w:rPr>
          <w:rFonts w:ascii="Times New Roman" w:hAnsi="Times New Roman"/>
          <w:sz w:val="28"/>
        </w:rPr>
      </w:pPr>
      <w:r>
        <w:rPr>
          <w:rFonts w:ascii="Times New Roman" w:hAnsi="Times New Roman"/>
          <w:sz w:val="28"/>
        </w:rPr>
        <w:br/>
      </w:r>
      <w:r>
        <w:rPr>
          <w:rFonts w:ascii="Times New Roman" w:hAnsi="Times New Roman"/>
          <w:sz w:val="28"/>
        </w:rPr>
        <w:t>03.07.</w:t>
      </w:r>
      <w:r>
        <w:rPr>
          <w:rFonts w:ascii="Times New Roman" w:hAnsi="Times New Roman"/>
          <w:sz w:val="28"/>
        </w:rPr>
        <w:t>202</w:t>
      </w:r>
      <w:r>
        <w:rPr>
          <w:rFonts w:ascii="Times New Roman" w:hAnsi="Times New Roman"/>
          <w:sz w:val="28"/>
        </w:rPr>
        <w:t>4</w:t>
      </w:r>
      <w:r>
        <w:rPr>
          <w:rFonts w:ascii="Times New Roman" w:hAnsi="Times New Roman"/>
          <w:sz w:val="28"/>
        </w:rPr>
        <w:t xml:space="preserve">                                         № 95</w:t>
      </w:r>
      <w:r>
        <w:rPr>
          <w:rFonts w:ascii="Times New Roman" w:hAnsi="Times New Roman"/>
          <w:sz w:val="28"/>
        </w:rPr>
        <w:t xml:space="preserve">                                                 х. Обуховка</w:t>
      </w:r>
    </w:p>
    <w:p w14:paraId="07000000">
      <w:pPr>
        <w:spacing w:after="0" w:line="240" w:lineRule="auto"/>
        <w:ind w:right="-567"/>
        <w:jc w:val="center"/>
        <w:rPr>
          <w:rFonts w:ascii="Times New Roman" w:hAnsi="Times New Roman"/>
          <w:b w:val="1"/>
          <w:sz w:val="28"/>
        </w:rPr>
      </w:pPr>
      <w:r>
        <w:rPr>
          <w:rFonts w:ascii="Times New Roman" w:hAnsi="Times New Roman"/>
          <w:b w:val="1"/>
          <w:sz w:val="28"/>
        </w:rPr>
        <w:t xml:space="preserve">Об утверждении </w:t>
      </w:r>
      <w:r>
        <w:rPr>
          <w:rFonts w:ascii="Times New Roman" w:hAnsi="Times New Roman"/>
          <w:b w:val="1"/>
          <w:sz w:val="28"/>
        </w:rPr>
        <w:t>П</w:t>
      </w:r>
      <w:r>
        <w:rPr>
          <w:rFonts w:ascii="Times New Roman" w:hAnsi="Times New Roman"/>
          <w:b w:val="1"/>
          <w:sz w:val="28"/>
        </w:rPr>
        <w:t xml:space="preserve">орядка охрана </w:t>
      </w:r>
      <w:r>
        <w:rPr>
          <w:rFonts w:ascii="Times New Roman" w:hAnsi="Times New Roman"/>
          <w:b w:val="1"/>
          <w:sz w:val="28"/>
        </w:rPr>
        <w:t xml:space="preserve">зеленых насаждений </w:t>
      </w:r>
    </w:p>
    <w:p w14:paraId="08000000">
      <w:pPr>
        <w:spacing w:after="0" w:line="240" w:lineRule="auto"/>
        <w:ind w:right="-567"/>
        <w:jc w:val="center"/>
        <w:rPr>
          <w:rFonts w:ascii="Times New Roman" w:hAnsi="Times New Roman"/>
          <w:b w:val="1"/>
          <w:sz w:val="28"/>
        </w:rPr>
      </w:pPr>
      <w:r>
        <w:rPr>
          <w:rFonts w:ascii="Times New Roman" w:hAnsi="Times New Roman"/>
          <w:b w:val="1"/>
          <w:sz w:val="28"/>
        </w:rPr>
        <w:t xml:space="preserve">в населенных пунктах  </w:t>
      </w: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09000000">
      <w:pPr>
        <w:ind w:right="3400"/>
        <w:jc w:val="both"/>
        <w:rPr>
          <w:rFonts w:ascii="Times New Roman" w:hAnsi="Times New Roman"/>
          <w:sz w:val="28"/>
        </w:rPr>
      </w:pPr>
    </w:p>
    <w:p w14:paraId="0A000000">
      <w:pPr>
        <w:widowControl w:val="0"/>
        <w:spacing w:after="0" w:line="240" w:lineRule="auto"/>
        <w:ind w:firstLine="540" w:left="0"/>
        <w:jc w:val="both"/>
        <w:rPr>
          <w:rFonts w:ascii="Times New Roman" w:hAnsi="Times New Roman"/>
          <w:sz w:val="28"/>
        </w:rPr>
      </w:pPr>
      <w:bookmarkStart w:id="1" w:name="Par1"/>
      <w:bookmarkEnd w:id="1"/>
      <w:r>
        <w:rPr>
          <w:rFonts w:ascii="Times New Roman" w:hAnsi="Times New Roman"/>
          <w:sz w:val="28"/>
        </w:rPr>
        <w:t xml:space="preserve">В соответствии с Областным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"consultantplus://offline/ref=9D2B7E3A78743E2253C86DCC6BD6C3FAAB9DE6574D192A3453DCEE782BE0C5ECDED80D8E86FA1A484DAD49d5rAK"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03.08.2007 </w:t>
      </w:r>
      <w:r>
        <w:rPr>
          <w:rFonts w:ascii="Times New Roman" w:hAnsi="Times New Roman"/>
          <w:sz w:val="28"/>
        </w:rPr>
        <w:t>№</w:t>
      </w:r>
      <w:r>
        <w:rPr>
          <w:rFonts w:ascii="Times New Roman" w:hAnsi="Times New Roman"/>
          <w:sz w:val="28"/>
        </w:rPr>
        <w:t xml:space="preserve"> 747-ЗС </w:t>
      </w:r>
      <w:r>
        <w:rPr>
          <w:rFonts w:ascii="Times New Roman" w:hAnsi="Times New Roman"/>
          <w:sz w:val="28"/>
        </w:rPr>
        <w:t>«</w:t>
      </w:r>
      <w:r>
        <w:rPr>
          <w:rFonts w:ascii="Times New Roman" w:hAnsi="Times New Roman"/>
          <w:sz w:val="28"/>
        </w:rPr>
        <w:t xml:space="preserve">Об охране зеленых насаждений в населенных пунктах </w:t>
      </w:r>
      <w:r>
        <w:rPr>
          <w:rFonts w:ascii="Times New Roman" w:hAnsi="Times New Roman"/>
          <w:sz w:val="28"/>
        </w:rPr>
        <w:t>Ростовской области</w:t>
      </w:r>
      <w:r>
        <w:rPr>
          <w:rFonts w:ascii="Times New Roman" w:hAnsi="Times New Roman"/>
          <w:sz w:val="28"/>
        </w:rPr>
        <w:t>»</w:t>
      </w:r>
      <w:r>
        <w:rPr>
          <w:rFonts w:ascii="Times New Roman" w:hAnsi="Times New Roman"/>
          <w:sz w:val="28"/>
        </w:rPr>
        <w:t xml:space="preserve">, постановлением Правительства </w:t>
      </w:r>
      <w:r>
        <w:rPr>
          <w:rFonts w:ascii="Times New Roman" w:hAnsi="Times New Roman"/>
          <w:sz w:val="28"/>
        </w:rPr>
        <w:t>Ростовской области</w:t>
      </w:r>
      <w:r>
        <w:rPr>
          <w:rFonts w:ascii="Times New Roman" w:hAnsi="Times New Roman"/>
          <w:sz w:val="28"/>
        </w:rPr>
        <w:t xml:space="preserve">  от 30.06.2012 г. № 819 </w:t>
      </w:r>
      <w:r>
        <w:rPr>
          <w:rFonts w:ascii="Times New Roman" w:hAnsi="Times New Roman"/>
          <w:sz w:val="28"/>
        </w:rPr>
        <w:t>«</w:t>
      </w:r>
      <w:r>
        <w:rPr>
          <w:rFonts w:ascii="Times New Roman" w:hAnsi="Times New Roman"/>
          <w:sz w:val="28"/>
        </w:rPr>
        <w:t>Об утверждении порядка охран</w:t>
      </w:r>
      <w:r>
        <w:rPr>
          <w:rFonts w:ascii="Times New Roman" w:hAnsi="Times New Roman"/>
          <w:sz w:val="28"/>
        </w:rPr>
        <w:t>ы</w:t>
      </w:r>
      <w:r>
        <w:rPr>
          <w:rFonts w:ascii="Times New Roman" w:hAnsi="Times New Roman"/>
          <w:sz w:val="28"/>
        </w:rPr>
        <w:t xml:space="preserve"> зеленых насаждений в населенных пунктах </w:t>
      </w:r>
      <w:r>
        <w:rPr>
          <w:rFonts w:ascii="Times New Roman" w:hAnsi="Times New Roman"/>
          <w:sz w:val="28"/>
        </w:rPr>
        <w:t>Ростовской области</w:t>
      </w:r>
      <w:r>
        <w:rPr>
          <w:rFonts w:ascii="Times New Roman" w:hAnsi="Times New Roman"/>
          <w:sz w:val="28"/>
        </w:rPr>
        <w:t>»</w:t>
      </w:r>
      <w:r>
        <w:rPr>
          <w:rFonts w:ascii="Times New Roman" w:hAnsi="Times New Roman"/>
          <w:sz w:val="28"/>
        </w:rPr>
        <w:t>, а также в связи с внесёнными изменениями постановлением Правительства Ростовской области № 657 от 25.08.2021, вступившим</w:t>
      </w:r>
      <w:r>
        <w:rPr>
          <w:rFonts w:ascii="Times New Roman" w:hAnsi="Times New Roman"/>
          <w:sz w:val="28"/>
        </w:rPr>
        <w:t xml:space="preserve">и </w:t>
      </w:r>
      <w:r>
        <w:rPr>
          <w:rFonts w:ascii="Times New Roman" w:hAnsi="Times New Roman"/>
          <w:sz w:val="28"/>
        </w:rPr>
        <w:t>в силу</w:t>
      </w:r>
      <w:r>
        <w:rPr>
          <w:rFonts w:ascii="Times New Roman" w:hAnsi="Times New Roman"/>
          <w:sz w:val="28"/>
        </w:rPr>
        <w:tab/>
      </w:r>
      <w:r>
        <w:rPr>
          <w:rFonts w:ascii="Times New Roman" w:hAnsi="Times New Roman"/>
          <w:sz w:val="28"/>
        </w:rPr>
        <w:t>26.08.2021, в</w:t>
      </w:r>
      <w:r>
        <w:rPr>
          <w:rFonts w:ascii="Times New Roman" w:hAnsi="Times New Roman"/>
          <w:sz w:val="28"/>
        </w:rPr>
        <w:tab/>
      </w:r>
      <w:r>
        <w:rPr>
          <w:rFonts w:ascii="Times New Roman" w:hAnsi="Times New Roman"/>
          <w:sz w:val="28"/>
        </w:rPr>
        <w:t>постановление Правительства Ростовской области    №819 от 30.08.2012</w:t>
      </w:r>
      <w:r>
        <w:rPr>
          <w:rFonts w:ascii="Times New Roman" w:hAnsi="Times New Roman"/>
          <w:sz w:val="28"/>
        </w:rPr>
        <w:tab/>
      </w:r>
      <w:r>
        <w:rPr>
          <w:rFonts w:ascii="Times New Roman" w:hAnsi="Times New Roman"/>
          <w:sz w:val="28"/>
        </w:rPr>
        <w:t>«</w:t>
      </w:r>
      <w:r>
        <w:rPr>
          <w:rFonts w:ascii="Times New Roman" w:hAnsi="Times New Roman"/>
          <w:sz w:val="28"/>
        </w:rPr>
        <w:t>Об утверждении порядка охраны зеленых насаждений в населенных пунктах Ростовской области</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согласно протесту Азовской межрайонной прокуратуры на пункты 2.4,2.11-2.16, 2.24, 5.3, 5.6, 5.7, 5.10  постановления Администрации Елизаветинского сельского поселения от 23.01.2023 № 6 «Об утверждении Порядка охраны зеленых насаждений в населенных пунктах Елизаветинского сельского поселения»</w:t>
      </w:r>
    </w:p>
    <w:p w14:paraId="0B000000">
      <w:pPr>
        <w:ind/>
        <w:jc w:val="center"/>
        <w:rPr>
          <w:rFonts w:ascii="Times New Roman" w:hAnsi="Times New Roman"/>
          <w:sz w:val="28"/>
        </w:rPr>
      </w:pPr>
      <w:r>
        <w:rPr>
          <w:rFonts w:ascii="Times New Roman" w:hAnsi="Times New Roman"/>
          <w:b w:val="1"/>
          <w:color w:val="000000"/>
          <w:sz w:val="28"/>
        </w:rPr>
        <w:t>п о с т а н о в л я е т</w:t>
      </w:r>
      <w:r>
        <w:rPr>
          <w:rFonts w:ascii="Times New Roman" w:hAnsi="Times New Roman"/>
          <w:b w:val="1"/>
          <w:color w:val="000000"/>
          <w:sz w:val="28"/>
        </w:rPr>
        <w:t>:</w:t>
      </w:r>
    </w:p>
    <w:p w14:paraId="0C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1. Утвердить </w:t>
      </w:r>
      <w:r>
        <w:rPr>
          <w:rFonts w:ascii="Times New Roman" w:hAnsi="Times New Roman"/>
          <w:sz w:val="28"/>
        </w:rPr>
        <w:fldChar w:fldCharType="begin"/>
      </w:r>
      <w:r>
        <w:rPr>
          <w:rFonts w:ascii="Times New Roman" w:hAnsi="Times New Roman"/>
          <w:sz w:val="28"/>
        </w:rPr>
        <w:instrText>HYPERLINK \l "Par33"</w:instrText>
      </w:r>
      <w:r>
        <w:rPr>
          <w:rFonts w:ascii="Times New Roman" w:hAnsi="Times New Roman"/>
          <w:sz w:val="28"/>
        </w:rPr>
        <w:fldChar w:fldCharType="separate"/>
      </w:r>
      <w:r>
        <w:rPr>
          <w:rFonts w:ascii="Times New Roman" w:hAnsi="Times New Roman"/>
          <w:sz w:val="28"/>
        </w:rPr>
        <w:t>Порядок</w:t>
      </w:r>
      <w:r>
        <w:rPr>
          <w:rFonts w:ascii="Times New Roman" w:hAnsi="Times New Roman"/>
          <w:sz w:val="28"/>
        </w:rPr>
        <w:fldChar w:fldCharType="end"/>
      </w:r>
      <w:r>
        <w:rPr>
          <w:rFonts w:ascii="Times New Roman" w:hAnsi="Times New Roman"/>
          <w:sz w:val="28"/>
        </w:rPr>
        <w:t xml:space="preserve"> охраны зеленых насаждений в населенных пунктах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xml:space="preserve"> согласно приложени</w:t>
      </w:r>
      <w:r>
        <w:rPr>
          <w:rFonts w:ascii="Times New Roman" w:hAnsi="Times New Roman"/>
          <w:sz w:val="28"/>
        </w:rPr>
        <w:t>ю</w:t>
      </w:r>
      <w:r>
        <w:rPr>
          <w:rFonts w:ascii="Times New Roman" w:hAnsi="Times New Roman"/>
          <w:sz w:val="28"/>
        </w:rPr>
        <w:t>.</w:t>
      </w:r>
    </w:p>
    <w:p w14:paraId="0D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 </w:t>
      </w:r>
      <w:r>
        <w:rPr>
          <w:rFonts w:ascii="Times New Roman" w:hAnsi="Times New Roman"/>
          <w:sz w:val="28"/>
        </w:rPr>
        <w:t xml:space="preserve">Отменить </w:t>
      </w:r>
      <w:r>
        <w:rPr>
          <w:rFonts w:ascii="Times New Roman" w:hAnsi="Times New Roman"/>
          <w:sz w:val="28"/>
        </w:rPr>
        <w:t xml:space="preserve">постановление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от 23</w:t>
      </w:r>
      <w:r>
        <w:rPr>
          <w:rFonts w:ascii="Times New Roman" w:hAnsi="Times New Roman"/>
          <w:sz w:val="28"/>
        </w:rPr>
        <w:t>.01.2023</w:t>
      </w:r>
      <w:r>
        <w:rPr>
          <w:rFonts w:ascii="Times New Roman" w:hAnsi="Times New Roman"/>
          <w:sz w:val="28"/>
        </w:rPr>
        <w:t xml:space="preserve"> № </w:t>
      </w:r>
      <w:r>
        <w:rPr>
          <w:rFonts w:ascii="Times New Roman" w:hAnsi="Times New Roman"/>
          <w:sz w:val="28"/>
        </w:rPr>
        <w:t>6</w:t>
      </w:r>
      <w:r>
        <w:rPr>
          <w:rFonts w:ascii="Times New Roman" w:hAnsi="Times New Roman"/>
          <w:sz w:val="28"/>
        </w:rPr>
        <w:t xml:space="preserve"> «Об утверждении Порядка охраны зеленых насаждений в населенных пунктах </w:t>
      </w:r>
      <w:r>
        <w:rPr>
          <w:rFonts w:ascii="Times New Roman" w:hAnsi="Times New Roman"/>
          <w:sz w:val="28"/>
        </w:rPr>
        <w:t>Елизаветинского</w:t>
      </w:r>
      <w:r>
        <w:rPr>
          <w:rFonts w:ascii="Times New Roman" w:hAnsi="Times New Roman"/>
          <w:sz w:val="28"/>
        </w:rPr>
        <w:t xml:space="preserve"> сельского поселения».</w:t>
      </w:r>
    </w:p>
    <w:p w14:paraId="0E000000">
      <w:pPr>
        <w:spacing w:after="0" w:line="240" w:lineRule="auto"/>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местить настоящее </w:t>
      </w:r>
      <w:r>
        <w:rPr>
          <w:rFonts w:ascii="Times New Roman" w:hAnsi="Times New Roman"/>
          <w:sz w:val="28"/>
        </w:rPr>
        <w:t>постановление</w:t>
      </w:r>
      <w:r>
        <w:rPr>
          <w:rFonts w:ascii="Times New Roman" w:hAnsi="Times New Roman"/>
          <w:sz w:val="28"/>
        </w:rPr>
        <w:t xml:space="preserve"> на официальном  Интернет - сайте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p>
    <w:p w14:paraId="0F000000">
      <w:pPr>
        <w:spacing w:after="0" w:line="240" w:lineRule="auto"/>
        <w:ind w:firstLine="142" w:left="142" w:right="-2"/>
        <w:jc w:val="both"/>
        <w:rPr>
          <w:rFonts w:ascii="Times New Roman" w:hAnsi="Times New Roman"/>
          <w:sz w:val="28"/>
        </w:rPr>
      </w:pPr>
      <w:r>
        <w:rPr>
          <w:rFonts w:ascii="Times New Roman" w:hAnsi="Times New Roman"/>
          <w:sz w:val="28"/>
        </w:rPr>
        <w:t xml:space="preserve"> 4</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Настоящее решение вступает в силу с момента официального </w:t>
      </w:r>
      <w:r>
        <w:rPr>
          <w:rFonts w:ascii="Times New Roman" w:hAnsi="Times New Roman"/>
          <w:sz w:val="28"/>
        </w:rPr>
        <w:t>обнародования (</w:t>
      </w:r>
      <w:r>
        <w:rPr>
          <w:rFonts w:ascii="Times New Roman" w:hAnsi="Times New Roman"/>
          <w:sz w:val="28"/>
        </w:rPr>
        <w:t>опубликования</w:t>
      </w:r>
      <w:r>
        <w:rPr>
          <w:rFonts w:ascii="Times New Roman" w:hAnsi="Times New Roman"/>
          <w:sz w:val="28"/>
        </w:rPr>
        <w:t>)</w:t>
      </w:r>
      <w:r>
        <w:rPr>
          <w:rFonts w:ascii="Times New Roman" w:hAnsi="Times New Roman"/>
          <w:sz w:val="28"/>
        </w:rPr>
        <w:t>.</w:t>
      </w:r>
    </w:p>
    <w:p w14:paraId="10000000">
      <w:pPr>
        <w:spacing w:after="0" w:line="240" w:lineRule="auto"/>
        <w:ind w:firstLine="142" w:left="142" w:right="-2"/>
        <w:jc w:val="both"/>
        <w:rPr>
          <w:rFonts w:ascii="Times New Roman" w:hAnsi="Times New Roman"/>
          <w:sz w:val="28"/>
        </w:rPr>
      </w:pPr>
      <w:r>
        <w:rPr>
          <w:rFonts w:ascii="Times New Roman" w:hAnsi="Times New Roman"/>
          <w:sz w:val="28"/>
        </w:rPr>
        <w:t xml:space="preserve">   5</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Контроль </w:t>
      </w:r>
      <w:r>
        <w:rPr>
          <w:rFonts w:ascii="Times New Roman" w:hAnsi="Times New Roman"/>
          <w:sz w:val="28"/>
        </w:rPr>
        <w:t xml:space="preserve"> исполнени</w:t>
      </w:r>
      <w:r>
        <w:rPr>
          <w:rFonts w:ascii="Times New Roman" w:hAnsi="Times New Roman"/>
          <w:sz w:val="28"/>
        </w:rPr>
        <w:t>я</w:t>
      </w:r>
      <w:r>
        <w:rPr>
          <w:rFonts w:ascii="Times New Roman" w:hAnsi="Times New Roman"/>
          <w:sz w:val="28"/>
        </w:rPr>
        <w:t xml:space="preserve"> настоящего решения оставляю за собой</w:t>
      </w:r>
      <w:r>
        <w:rPr>
          <w:rFonts w:ascii="Times New Roman" w:hAnsi="Times New Roman"/>
          <w:sz w:val="28"/>
        </w:rPr>
        <w:t>.</w:t>
      </w:r>
    </w:p>
    <w:p w14:paraId="11000000">
      <w:pPr>
        <w:widowControl w:val="0"/>
        <w:spacing w:after="0" w:line="240" w:lineRule="auto"/>
        <w:ind w:firstLine="540" w:left="0"/>
        <w:jc w:val="both"/>
        <w:rPr>
          <w:rFonts w:ascii="Times New Roman" w:hAnsi="Times New Roman"/>
          <w:sz w:val="28"/>
        </w:rPr>
      </w:pPr>
    </w:p>
    <w:p w14:paraId="12000000">
      <w:pPr>
        <w:widowControl w:val="0"/>
        <w:spacing w:after="0" w:line="240" w:lineRule="auto"/>
        <w:ind w:firstLine="540" w:left="0"/>
        <w:jc w:val="both"/>
        <w:rPr>
          <w:rFonts w:ascii="Times New Roman" w:hAnsi="Times New Roman"/>
          <w:sz w:val="28"/>
        </w:rPr>
      </w:pPr>
    </w:p>
    <w:p w14:paraId="13000000">
      <w:pPr>
        <w:spacing w:after="0" w:line="240" w:lineRule="auto"/>
        <w:ind w:right="459"/>
        <w:jc w:val="both"/>
        <w:rPr>
          <w:rFonts w:ascii="Times New Roman" w:hAnsi="Times New Roman"/>
          <w:sz w:val="28"/>
        </w:rPr>
      </w:pPr>
    </w:p>
    <w:p w14:paraId="14000000">
      <w:pPr>
        <w:spacing w:after="0" w:line="240" w:lineRule="auto"/>
        <w:ind w:right="459"/>
        <w:jc w:val="both"/>
        <w:rPr>
          <w:rFonts w:ascii="Times New Roman" w:hAnsi="Times New Roman"/>
          <w:sz w:val="28"/>
        </w:rPr>
      </w:pPr>
    </w:p>
    <w:p w14:paraId="15000000">
      <w:pPr>
        <w:widowControl w:val="0"/>
        <w:spacing w:after="0" w:line="240" w:lineRule="auto"/>
        <w:ind/>
        <w:jc w:val="both"/>
        <w:rPr>
          <w:rFonts w:ascii="Times New Roman" w:hAnsi="Times New Roman"/>
          <w:sz w:val="28"/>
        </w:rPr>
      </w:pPr>
      <w:r>
        <w:rPr>
          <w:rFonts w:ascii="Times New Roman" w:hAnsi="Times New Roman"/>
          <w:sz w:val="28"/>
        </w:rPr>
        <w:t xml:space="preserve">Глава Администрации </w:t>
      </w:r>
      <w:r>
        <w:rPr>
          <w:rFonts w:ascii="Times New Roman" w:hAnsi="Times New Roman"/>
          <w:sz w:val="28"/>
        </w:rPr>
        <w:t>Елизаветинского</w:t>
      </w:r>
    </w:p>
    <w:p w14:paraId="16000000">
      <w:pPr>
        <w:widowControl w:val="0"/>
        <w:spacing w:after="0" w:line="240" w:lineRule="auto"/>
        <w:ind/>
        <w:jc w:val="both"/>
        <w:rPr>
          <w:rFonts w:ascii="Times New Roman" w:hAnsi="Times New Roman"/>
          <w:sz w:val="28"/>
        </w:rPr>
      </w:pPr>
      <w:r>
        <w:rPr>
          <w:rFonts w:ascii="Times New Roman" w:hAnsi="Times New Roman"/>
          <w:sz w:val="28"/>
        </w:rPr>
        <w:t xml:space="preserve">сельского поселения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В.Н. Тимофеев</w:t>
      </w:r>
    </w:p>
    <w:p w14:paraId="17000000">
      <w:pPr>
        <w:spacing w:after="0" w:line="240" w:lineRule="auto"/>
        <w:ind/>
        <w:jc w:val="right"/>
        <w:outlineLvl w:val="0"/>
        <w:rPr>
          <w:rFonts w:ascii="Times New Roman" w:hAnsi="Times New Roman"/>
          <w:sz w:val="24"/>
        </w:rPr>
      </w:pPr>
      <w:r>
        <w:rPr>
          <w:rFonts w:ascii="Times New Roman" w:hAnsi="Times New Roman"/>
          <w:sz w:val="28"/>
        </w:rPr>
        <w:br w:type="page"/>
      </w:r>
      <w:r>
        <w:rPr>
          <w:rFonts w:ascii="Times New Roman" w:hAnsi="Times New Roman"/>
          <w:sz w:val="24"/>
        </w:rPr>
        <w:t xml:space="preserve">Приложение к </w:t>
      </w:r>
      <w:r>
        <w:rPr>
          <w:rFonts w:ascii="Times New Roman" w:hAnsi="Times New Roman"/>
          <w:sz w:val="24"/>
        </w:rPr>
        <w:t>постановлению</w:t>
      </w:r>
    </w:p>
    <w:p w14:paraId="18000000">
      <w:pPr>
        <w:spacing w:after="0" w:line="240" w:lineRule="auto"/>
        <w:ind/>
        <w:jc w:val="right"/>
        <w:outlineLvl w:val="0"/>
        <w:rPr>
          <w:rFonts w:ascii="Times New Roman" w:hAnsi="Times New Roman"/>
          <w:sz w:val="24"/>
        </w:rPr>
      </w:pPr>
      <w:r>
        <w:rPr>
          <w:rFonts w:ascii="Times New Roman" w:hAnsi="Times New Roman"/>
          <w:sz w:val="24"/>
        </w:rPr>
        <w:t xml:space="preserve">Администрации Елизаветинского сельского поселения </w:t>
      </w:r>
    </w:p>
    <w:p w14:paraId="19000000">
      <w:pPr>
        <w:spacing w:after="0" w:line="240" w:lineRule="auto"/>
        <w:ind/>
        <w:jc w:val="right"/>
        <w:outlineLvl w:val="0"/>
        <w:rPr>
          <w:rFonts w:ascii="Times New Roman" w:hAnsi="Times New Roman"/>
          <w:sz w:val="24"/>
        </w:rPr>
      </w:pPr>
      <w:r>
        <w:rPr>
          <w:rFonts w:ascii="Times New Roman" w:hAnsi="Times New Roman"/>
          <w:sz w:val="24"/>
        </w:rPr>
        <w:t>от 03</w:t>
      </w:r>
      <w:r>
        <w:rPr>
          <w:rFonts w:ascii="Times New Roman" w:hAnsi="Times New Roman"/>
          <w:sz w:val="24"/>
        </w:rPr>
        <w:t>.07.2024</w:t>
      </w:r>
      <w:r>
        <w:rPr>
          <w:rFonts w:ascii="Times New Roman" w:hAnsi="Times New Roman"/>
          <w:sz w:val="24"/>
        </w:rPr>
        <w:t xml:space="preserve"> №</w:t>
      </w:r>
      <w:r>
        <w:rPr>
          <w:rFonts w:ascii="Times New Roman" w:hAnsi="Times New Roman"/>
          <w:sz w:val="24"/>
        </w:rPr>
        <w:t>95</w:t>
      </w:r>
      <w:r>
        <w:rPr>
          <w:rFonts w:ascii="Times New Roman" w:hAnsi="Times New Roman"/>
          <w:sz w:val="24"/>
        </w:rPr>
        <w:t xml:space="preserve"> «Об утверждении Порядка охраны зеленых насаждений </w:t>
      </w:r>
    </w:p>
    <w:p w14:paraId="1A000000">
      <w:pPr>
        <w:spacing w:after="0" w:line="240" w:lineRule="auto"/>
        <w:ind/>
        <w:jc w:val="right"/>
        <w:outlineLvl w:val="0"/>
        <w:rPr>
          <w:rFonts w:ascii="Times New Roman" w:hAnsi="Times New Roman"/>
          <w:sz w:val="24"/>
        </w:rPr>
      </w:pPr>
      <w:r>
        <w:rPr>
          <w:rFonts w:ascii="Times New Roman" w:hAnsi="Times New Roman"/>
          <w:sz w:val="24"/>
        </w:rPr>
        <w:t>в населенных пунктах Елизаветинского сельского поселения»</w:t>
      </w:r>
    </w:p>
    <w:p w14:paraId="1B000000">
      <w:pPr>
        <w:widowControl w:val="0"/>
        <w:spacing w:after="0" w:line="240" w:lineRule="auto"/>
        <w:ind w:firstLine="540" w:left="0"/>
        <w:jc w:val="both"/>
        <w:rPr>
          <w:rFonts w:ascii="Times New Roman" w:hAnsi="Times New Roman"/>
          <w:sz w:val="28"/>
        </w:rPr>
      </w:pPr>
      <w:bookmarkStart w:id="2" w:name="Par27"/>
      <w:bookmarkEnd w:id="2"/>
    </w:p>
    <w:p w14:paraId="1C000000">
      <w:pPr>
        <w:widowControl w:val="0"/>
        <w:spacing w:after="0" w:line="240" w:lineRule="auto"/>
        <w:ind/>
        <w:jc w:val="center"/>
        <w:rPr>
          <w:rFonts w:ascii="Times New Roman" w:hAnsi="Times New Roman"/>
          <w:b w:val="1"/>
          <w:sz w:val="28"/>
        </w:rPr>
      </w:pPr>
      <w:bookmarkStart w:id="3" w:name="Par33"/>
      <w:bookmarkEnd w:id="3"/>
    </w:p>
    <w:p w14:paraId="1D000000">
      <w:pPr>
        <w:widowControl w:val="0"/>
        <w:spacing w:after="0" w:line="240" w:lineRule="auto"/>
        <w:ind/>
        <w:jc w:val="center"/>
        <w:rPr>
          <w:rFonts w:ascii="Times New Roman" w:hAnsi="Times New Roman"/>
          <w:b w:val="1"/>
          <w:sz w:val="28"/>
        </w:rPr>
      </w:pPr>
      <w:r>
        <w:rPr>
          <w:rFonts w:ascii="Times New Roman" w:hAnsi="Times New Roman"/>
          <w:b w:val="1"/>
          <w:sz w:val="28"/>
        </w:rPr>
        <w:t>ПОРЯДОК</w:t>
      </w:r>
    </w:p>
    <w:p w14:paraId="1E000000">
      <w:pPr>
        <w:widowControl w:val="0"/>
        <w:spacing w:after="0" w:line="240" w:lineRule="auto"/>
        <w:ind/>
        <w:jc w:val="center"/>
        <w:rPr>
          <w:rFonts w:ascii="Times New Roman" w:hAnsi="Times New Roman"/>
          <w:b w:val="1"/>
          <w:sz w:val="28"/>
        </w:rPr>
      </w:pPr>
      <w:r>
        <w:rPr>
          <w:rFonts w:ascii="Times New Roman" w:hAnsi="Times New Roman"/>
          <w:b w:val="1"/>
          <w:sz w:val="28"/>
        </w:rPr>
        <w:t>ОХРАНЫ ЗЕЛЕНЫХ НАСАЖДЕНИЙ В НАСЕЛЕННЫХ ПУНКТАХ</w:t>
      </w:r>
    </w:p>
    <w:p w14:paraId="1F000000">
      <w:pPr>
        <w:widowControl w:val="0"/>
        <w:spacing w:after="0" w:line="240" w:lineRule="auto"/>
        <w:ind/>
        <w:jc w:val="center"/>
        <w:rPr>
          <w:rFonts w:ascii="Times New Roman" w:hAnsi="Times New Roman"/>
          <w:b w:val="1"/>
          <w:sz w:val="28"/>
        </w:rPr>
      </w:pP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20000000">
      <w:pPr>
        <w:widowControl w:val="0"/>
        <w:spacing w:after="0" w:line="240" w:lineRule="auto"/>
        <w:ind/>
        <w:jc w:val="center"/>
        <w:rPr>
          <w:rFonts w:ascii="Times New Roman" w:hAnsi="Times New Roman"/>
          <w:sz w:val="28"/>
        </w:rPr>
      </w:pPr>
    </w:p>
    <w:p w14:paraId="21000000">
      <w:pPr>
        <w:widowControl w:val="0"/>
        <w:spacing w:after="0" w:line="240" w:lineRule="auto"/>
        <w:ind/>
        <w:jc w:val="center"/>
        <w:outlineLvl w:val="1"/>
        <w:rPr>
          <w:rFonts w:ascii="Times New Roman" w:hAnsi="Times New Roman"/>
          <w:sz w:val="28"/>
        </w:rPr>
      </w:pPr>
      <w:bookmarkStart w:id="4" w:name="Par37"/>
      <w:bookmarkEnd w:id="4"/>
      <w:r>
        <w:rPr>
          <w:rFonts w:ascii="Times New Roman" w:hAnsi="Times New Roman"/>
          <w:sz w:val="28"/>
        </w:rPr>
        <w:t>1. Общие положения</w:t>
      </w:r>
    </w:p>
    <w:p w14:paraId="22000000">
      <w:pPr>
        <w:widowControl w:val="0"/>
        <w:spacing w:after="0" w:line="240" w:lineRule="auto"/>
        <w:ind w:firstLine="540" w:left="0"/>
        <w:jc w:val="both"/>
        <w:rPr>
          <w:rFonts w:ascii="Times New Roman" w:hAnsi="Times New Roman"/>
          <w:sz w:val="28"/>
        </w:rPr>
      </w:pPr>
    </w:p>
    <w:p w14:paraId="23000000">
      <w:pPr>
        <w:widowControl w:val="0"/>
        <w:spacing w:after="0" w:line="240" w:lineRule="auto"/>
        <w:ind w:firstLine="540" w:left="0"/>
        <w:jc w:val="both"/>
        <w:rPr>
          <w:rFonts w:ascii="Times New Roman" w:hAnsi="Times New Roman"/>
          <w:sz w:val="28"/>
        </w:rPr>
      </w:pPr>
      <w:r>
        <w:rPr>
          <w:rFonts w:ascii="Times New Roman" w:hAnsi="Times New Roman"/>
          <w:sz w:val="28"/>
        </w:rPr>
        <w:t>1.1. Настоящий Порядок определяет основные требования к охране зеленых насаждений в н</w:t>
      </w:r>
      <w:r>
        <w:rPr>
          <w:rFonts w:ascii="Times New Roman" w:hAnsi="Times New Roman"/>
          <w:sz w:val="28"/>
        </w:rPr>
        <w:t xml:space="preserve">аселенных пунктах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p>
    <w:p w14:paraId="24000000">
      <w:pPr>
        <w:widowControl w:val="0"/>
        <w:spacing w:after="0" w:line="240" w:lineRule="auto"/>
        <w:ind w:firstLine="540" w:left="0"/>
        <w:jc w:val="both"/>
        <w:rPr>
          <w:rFonts w:ascii="Times New Roman" w:hAnsi="Times New Roman"/>
          <w:sz w:val="28"/>
        </w:rPr>
      </w:pPr>
      <w:r>
        <w:rPr>
          <w:rFonts w:ascii="Times New Roman" w:hAnsi="Times New Roman"/>
          <w:sz w:val="28"/>
        </w:rPr>
        <w:t>1.2</w:t>
      </w:r>
      <w:r>
        <w:rPr>
          <w:rFonts w:ascii="Times New Roman" w:hAnsi="Times New Roman"/>
          <w:sz w:val="28"/>
        </w:rPr>
        <w:t>.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5000000">
      <w:pPr>
        <w:widowControl w:val="0"/>
        <w:spacing w:after="0" w:line="240" w:lineRule="auto"/>
        <w:ind w:firstLine="540"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Основной задачей охраны зеленых насаждений является достижение нормативной обеспеченности зелеными насаждениями населенных пунктов </w:t>
      </w:r>
      <w:r>
        <w:rPr>
          <w:rFonts w:ascii="Times New Roman" w:hAnsi="Times New Roman"/>
          <w:sz w:val="28"/>
        </w:rPr>
        <w:t>Ива</w:t>
      </w:r>
      <w:r>
        <w:rPr>
          <w:rFonts w:ascii="Times New Roman" w:hAnsi="Times New Roman"/>
          <w:sz w:val="28"/>
        </w:rPr>
        <w:t>новское сельское поселение</w:t>
      </w:r>
      <w:r>
        <w:rPr>
          <w:rFonts w:ascii="Times New Roman" w:hAnsi="Times New Roman"/>
          <w:sz w:val="28"/>
        </w:rPr>
        <w:t xml:space="preserve"> в соответствии с градостроительными, санитарными, экологическими и другими нормами и правилами.</w:t>
      </w:r>
    </w:p>
    <w:p w14:paraId="26000000">
      <w:pPr>
        <w:widowControl w:val="0"/>
        <w:spacing w:after="0" w:line="240" w:lineRule="auto"/>
        <w:ind w:firstLine="540"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 В населенных пунктах </w:t>
      </w:r>
      <w:r>
        <w:rPr>
          <w:rFonts w:ascii="Times New Roman" w:hAnsi="Times New Roman"/>
          <w:sz w:val="28"/>
        </w:rPr>
        <w:t>Елизаветинское</w:t>
      </w:r>
      <w:r>
        <w:rPr>
          <w:rFonts w:ascii="Times New Roman" w:hAnsi="Times New Roman"/>
          <w:sz w:val="28"/>
        </w:rPr>
        <w:t xml:space="preserve"> сельское поселение</w:t>
      </w:r>
      <w:r>
        <w:rPr>
          <w:rFonts w:ascii="Times New Roman" w:hAnsi="Times New Roman"/>
          <w:sz w:val="28"/>
        </w:rPr>
        <w:t xml:space="preserve"> запрещается:</w:t>
      </w:r>
    </w:p>
    <w:p w14:paraId="27000000">
      <w:pPr>
        <w:widowControl w:val="0"/>
        <w:spacing w:after="0" w:line="240" w:lineRule="auto"/>
        <w:ind w:firstLine="540"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.1. Повреждение и уничтожение зеленых насаждений, за исключением случаев, установленных федеральным законодательством, Областным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"consultantplus://offline/ref=9D2B7E3A78743E2253C86DCC6BD6C3FAAB9DE6574D192A3453DCEE782BE0C5ECDED80D8E86FA1A484DAD49d5r9K"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и настоящим Порядком.</w:t>
      </w:r>
    </w:p>
    <w:p w14:paraId="28000000">
      <w:pPr>
        <w:widowControl w:val="0"/>
        <w:spacing w:after="0" w:line="240" w:lineRule="auto"/>
        <w:ind w:firstLine="540"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"consultantplus://offline/ref=9D2B7E3A78743E2253C86DCC6BD6C3FAAB9DE6574D192A3453DCEE782BE0C5ECDED80D8E86FA1A484DAD4Cd5r8K"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w:t>
      </w:r>
    </w:p>
    <w:p w14:paraId="29000000">
      <w:pPr>
        <w:widowControl w:val="0"/>
        <w:spacing w:after="0" w:line="240" w:lineRule="auto"/>
        <w:ind w:firstLine="540" w:left="0"/>
        <w:jc w:val="both"/>
        <w:rPr>
          <w:rFonts w:ascii="Times New Roman" w:hAnsi="Times New Roman"/>
          <w:sz w:val="28"/>
        </w:rPr>
      </w:pPr>
    </w:p>
    <w:p w14:paraId="2A000000">
      <w:pPr>
        <w:widowControl w:val="0"/>
        <w:spacing w:after="0" w:line="240" w:lineRule="auto"/>
        <w:ind/>
        <w:jc w:val="center"/>
        <w:outlineLvl w:val="1"/>
        <w:rPr>
          <w:rFonts w:ascii="Times New Roman" w:hAnsi="Times New Roman"/>
          <w:b w:val="1"/>
          <w:sz w:val="28"/>
        </w:rPr>
      </w:pPr>
      <w:bookmarkStart w:id="5" w:name="Par47"/>
      <w:bookmarkEnd w:id="5"/>
      <w:r>
        <w:rPr>
          <w:rFonts w:ascii="Times New Roman" w:hAnsi="Times New Roman"/>
          <w:b w:val="1"/>
          <w:sz w:val="28"/>
        </w:rPr>
        <w:t>2. Организация охраны зеленых насаждений</w:t>
      </w:r>
    </w:p>
    <w:p w14:paraId="2B000000">
      <w:pPr>
        <w:widowControl w:val="0"/>
        <w:spacing w:after="0" w:line="240" w:lineRule="auto"/>
        <w:ind w:firstLine="540" w:left="0"/>
        <w:jc w:val="both"/>
        <w:rPr>
          <w:rFonts w:ascii="Times New Roman" w:hAnsi="Times New Roman"/>
          <w:sz w:val="28"/>
        </w:rPr>
      </w:pPr>
      <w:r>
        <w:rPr>
          <w:rFonts w:ascii="Times New Roman" w:hAnsi="Times New Roman"/>
          <w:sz w:val="28"/>
        </w:rPr>
        <w:t>2.1. Планирование охраны зеленых насаждений осуществляется на основании оценки состояния зеленых насаждений.</w:t>
      </w:r>
    </w:p>
    <w:p w14:paraId="2C000000">
      <w:pPr>
        <w:widowControl w:val="0"/>
        <w:spacing w:after="0" w:line="240" w:lineRule="auto"/>
        <w:ind w:firstLine="540" w:left="0"/>
        <w:jc w:val="both"/>
        <w:rPr>
          <w:rFonts w:ascii="Times New Roman" w:hAnsi="Times New Roman"/>
          <w:sz w:val="28"/>
        </w:rPr>
      </w:pPr>
      <w:bookmarkStart w:id="6" w:name="Par50"/>
      <w:bookmarkEnd w:id="6"/>
      <w:r>
        <w:rPr>
          <w:rFonts w:ascii="Times New Roman" w:hAnsi="Times New Roman"/>
          <w:sz w:val="28"/>
        </w:rPr>
        <w:t xml:space="preserve">2.2. </w:t>
      </w:r>
      <w:r>
        <w:rPr>
          <w:rFonts w:ascii="Times New Roman" w:hAnsi="Times New Roman"/>
          <w:sz w:val="28"/>
        </w:rPr>
        <w:t>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настоящему Порядку (далее – разрешение).</w:t>
      </w:r>
    </w:p>
    <w:p w14:paraId="2D000000">
      <w:pPr>
        <w:widowControl w:val="0"/>
        <w:spacing w:after="0" w:line="240" w:lineRule="auto"/>
        <w:ind w:firstLine="540" w:left="0"/>
        <w:jc w:val="both"/>
        <w:rPr>
          <w:rFonts w:ascii="Times New Roman" w:hAnsi="Times New Roman"/>
          <w:sz w:val="28"/>
        </w:rPr>
      </w:pPr>
      <w:bookmarkStart w:id="7" w:name="Par51"/>
      <w:bookmarkEnd w:id="7"/>
      <w:r>
        <w:rPr>
          <w:rFonts w:ascii="Times New Roman" w:hAnsi="Times New Roman"/>
          <w:sz w:val="28"/>
        </w:rPr>
        <w:t>2.3. Разрешение оформляется на официальном б</w:t>
      </w:r>
      <w:r>
        <w:rPr>
          <w:rFonts w:ascii="Times New Roman" w:hAnsi="Times New Roman"/>
          <w:sz w:val="28"/>
        </w:rPr>
        <w:t xml:space="preserve">ланке и подписывается </w:t>
      </w:r>
      <w:r>
        <w:rPr>
          <w:rFonts w:ascii="Times New Roman" w:hAnsi="Times New Roman"/>
          <w:sz w:val="28"/>
        </w:rPr>
        <w:t xml:space="preserve">уполномоченным лицом </w:t>
      </w:r>
      <w:r>
        <w:rPr>
          <w:rFonts w:ascii="Times New Roman" w:hAnsi="Times New Roman"/>
          <w:sz w:val="28"/>
        </w:rPr>
        <w:t xml:space="preserve">администрации </w:t>
      </w:r>
      <w:r>
        <w:rPr>
          <w:rFonts w:ascii="Times New Roman" w:hAnsi="Times New Roman"/>
          <w:sz w:val="28"/>
        </w:rPr>
        <w:t>поселения</w:t>
      </w:r>
      <w:r>
        <w:rPr>
          <w:rFonts w:ascii="Times New Roman" w:hAnsi="Times New Roman"/>
          <w:sz w:val="28"/>
        </w:rPr>
        <w:t>. Подпись заверяется печатью.</w:t>
      </w:r>
    </w:p>
    <w:p w14:paraId="2E000000">
      <w:pPr>
        <w:widowControl w:val="0"/>
        <w:spacing w:after="0" w:line="240" w:lineRule="auto"/>
        <w:ind w:firstLine="540" w:left="0"/>
        <w:jc w:val="both"/>
        <w:rPr>
          <w:rFonts w:ascii="Times New Roman" w:hAnsi="Times New Roman"/>
          <w:sz w:val="28"/>
        </w:rPr>
      </w:pPr>
      <w:bookmarkStart w:id="8" w:name="Par52"/>
      <w:bookmarkEnd w:id="8"/>
      <w:r>
        <w:rPr>
          <w:rFonts w:ascii="Times New Roman" w:hAnsi="Times New Roman"/>
          <w:sz w:val="28"/>
        </w:rPr>
        <w:t>2.4. Разрешение содержит:</w:t>
      </w:r>
    </w:p>
    <w:p w14:paraId="2F000000">
      <w:pPr>
        <w:widowControl w:val="0"/>
        <w:spacing w:after="0" w:line="240" w:lineRule="auto"/>
        <w:ind w:firstLine="540" w:left="0"/>
        <w:jc w:val="both"/>
        <w:rPr>
          <w:rFonts w:ascii="Times New Roman" w:hAnsi="Times New Roman"/>
          <w:sz w:val="28"/>
        </w:rPr>
      </w:pPr>
      <w:r>
        <w:rPr>
          <w:rFonts w:ascii="Times New Roman" w:hAnsi="Times New Roman"/>
          <w:sz w:val="28"/>
        </w:rPr>
        <w:t>2.4.1. Наименование и сроки производимых работ.</w:t>
      </w:r>
    </w:p>
    <w:p w14:paraId="30000000">
      <w:pPr>
        <w:widowControl w:val="0"/>
        <w:spacing w:after="0" w:line="240" w:lineRule="auto"/>
        <w:ind w:firstLine="540" w:left="0"/>
        <w:jc w:val="both"/>
        <w:rPr>
          <w:rFonts w:ascii="Times New Roman" w:hAnsi="Times New Roman"/>
          <w:sz w:val="28"/>
        </w:rPr>
      </w:pPr>
      <w:r>
        <w:rPr>
          <w:rFonts w:ascii="Times New Roman" w:hAnsi="Times New Roman"/>
          <w:sz w:val="28"/>
        </w:rPr>
        <w:t>2.4.2. Информацию о юридическом или физическом лице, получившем разрешение, а также информацию о непосредственном исполнителе работ.</w:t>
      </w:r>
    </w:p>
    <w:p w14:paraId="31000000">
      <w:pPr>
        <w:widowControl w:val="0"/>
        <w:spacing w:after="0" w:line="240" w:lineRule="auto"/>
        <w:ind w:firstLine="540" w:left="0"/>
        <w:jc w:val="both"/>
        <w:rPr>
          <w:rFonts w:ascii="Times New Roman" w:hAnsi="Times New Roman"/>
          <w:sz w:val="28"/>
        </w:rPr>
      </w:pPr>
      <w:r>
        <w:rPr>
          <w:rFonts w:ascii="Times New Roman" w:hAnsi="Times New Roman"/>
          <w:sz w:val="28"/>
        </w:rPr>
        <w:t>2.4.3. Условия и требования при производстве работ.</w:t>
      </w:r>
    </w:p>
    <w:p w14:paraId="32000000">
      <w:pPr>
        <w:widowControl w:val="0"/>
        <w:spacing w:after="0" w:line="240" w:lineRule="auto"/>
        <w:ind w:firstLine="540" w:left="0"/>
        <w:jc w:val="both"/>
        <w:rPr>
          <w:rFonts w:ascii="Times New Roman" w:hAnsi="Times New Roman"/>
          <w:sz w:val="28"/>
        </w:rPr>
      </w:pPr>
      <w:r>
        <w:rPr>
          <w:rFonts w:ascii="Times New Roman" w:hAnsi="Times New Roman"/>
          <w:sz w:val="28"/>
        </w:rPr>
        <w:t>2.4.4. Информацию о местоположении объекта(ов) зеленых насаждений.</w:t>
      </w:r>
    </w:p>
    <w:p w14:paraId="33000000">
      <w:pPr>
        <w:widowControl w:val="0"/>
        <w:spacing w:after="0" w:line="240" w:lineRule="auto"/>
        <w:ind w:firstLine="540" w:left="0"/>
        <w:jc w:val="both"/>
        <w:rPr>
          <w:rFonts w:ascii="Times New Roman" w:hAnsi="Times New Roman"/>
          <w:sz w:val="28"/>
        </w:rPr>
      </w:pPr>
      <w:r>
        <w:rPr>
          <w:rFonts w:ascii="Times New Roman" w:hAnsi="Times New Roman"/>
          <w:sz w:val="28"/>
        </w:rPr>
        <w:t>2.4.5. Информацию о собственниках земельных участков, землепользователях, землевладельцах, арендаторах земельных участков, на которых производятся работы.</w:t>
      </w:r>
    </w:p>
    <w:p w14:paraId="34000000">
      <w:pPr>
        <w:widowControl w:val="0"/>
        <w:spacing w:after="0" w:line="240" w:lineRule="auto"/>
        <w:ind w:firstLine="540" w:left="0"/>
        <w:jc w:val="both"/>
        <w:rPr>
          <w:rFonts w:ascii="Times New Roman" w:hAnsi="Times New Roman"/>
          <w:sz w:val="28"/>
        </w:rPr>
      </w:pPr>
      <w:r>
        <w:rPr>
          <w:rFonts w:ascii="Times New Roman" w:hAnsi="Times New Roman"/>
          <w:sz w:val="28"/>
        </w:rPr>
        <w:t>2.4.6. Количественные и качественные характеристики зеленых насаждений до и после производства работ.</w:t>
      </w:r>
    </w:p>
    <w:p w14:paraId="35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2.4.7. Информацию о проведении компенсационного озеленения в случае, предусмотренном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"consultantplus://offline/ref=9D2B7E3A78743E2253C86DCC6BD6C3FAAB9DE6574D192A3453DCEE782BE0C5ECDED80D8E86FA1A484DAD4Cd5r4K"</w:instrText>
      </w:r>
      <w:r>
        <w:rPr>
          <w:rFonts w:ascii="Times New Roman" w:hAnsi="Times New Roman"/>
          <w:sz w:val="28"/>
        </w:rPr>
        <w:fldChar w:fldCharType="separate"/>
      </w:r>
      <w:r>
        <w:rPr>
          <w:rFonts w:ascii="Times New Roman" w:hAnsi="Times New Roman"/>
          <w:sz w:val="28"/>
        </w:rPr>
        <w:t>пунктом 3 части 5 статьи 3</w:t>
      </w:r>
      <w:r>
        <w:rPr>
          <w:rFonts w:ascii="Times New Roman" w:hAnsi="Times New Roman"/>
          <w:sz w:val="28"/>
        </w:rPr>
        <w:fldChar w:fldCharType="end"/>
      </w:r>
      <w:r>
        <w:rPr>
          <w:rFonts w:ascii="Times New Roman" w:hAnsi="Times New Roman"/>
          <w:sz w:val="28"/>
        </w:rPr>
        <w:t xml:space="preserve"> Областного закона.</w:t>
      </w:r>
    </w:p>
    <w:p w14:paraId="36000000">
      <w:pPr>
        <w:widowControl w:val="0"/>
        <w:spacing w:after="0" w:line="240" w:lineRule="auto"/>
        <w:ind w:firstLine="540" w:left="0"/>
        <w:jc w:val="both"/>
        <w:rPr>
          <w:rFonts w:ascii="Times New Roman" w:hAnsi="Times New Roman"/>
          <w:sz w:val="28"/>
        </w:rPr>
      </w:pPr>
      <w:r>
        <w:rPr>
          <w:rFonts w:ascii="Times New Roman" w:hAnsi="Times New Roman"/>
          <w:sz w:val="28"/>
        </w:rPr>
        <w:t>2.4.8. Информацию о разработке проектно-сметной документации в случаях, предусмотренных настоящим Порядком.</w:t>
      </w:r>
    </w:p>
    <w:p w14:paraId="37000000">
      <w:pPr>
        <w:widowControl w:val="0"/>
        <w:spacing w:after="0" w:line="240" w:lineRule="auto"/>
        <w:ind w:firstLine="540" w:left="0"/>
        <w:jc w:val="both"/>
        <w:rPr>
          <w:rFonts w:ascii="Times New Roman" w:hAnsi="Times New Roman"/>
          <w:sz w:val="28"/>
        </w:rPr>
      </w:pPr>
      <w:r>
        <w:rPr>
          <w:rFonts w:ascii="Times New Roman" w:hAnsi="Times New Roman"/>
          <w:sz w:val="28"/>
        </w:rPr>
        <w:t>2.4.9. Иную информацию.</w:t>
      </w:r>
    </w:p>
    <w:p w14:paraId="38000000">
      <w:pPr>
        <w:widowControl w:val="0"/>
        <w:spacing w:after="0" w:line="240" w:lineRule="auto"/>
        <w:ind w:firstLine="540" w:left="0"/>
        <w:jc w:val="both"/>
        <w:rPr>
          <w:rFonts w:ascii="Times New Roman" w:hAnsi="Times New Roman"/>
          <w:sz w:val="28"/>
        </w:rPr>
      </w:pPr>
      <w:bookmarkStart w:id="9" w:name="Par62"/>
      <w:bookmarkEnd w:id="9"/>
      <w:r>
        <w:rPr>
          <w:rFonts w:ascii="Times New Roman" w:hAnsi="Times New Roman"/>
          <w:sz w:val="28"/>
        </w:rPr>
        <w:t xml:space="preserve">2.5. </w:t>
      </w:r>
      <w:r>
        <w:rPr>
          <w:rFonts w:ascii="Times New Roman" w:hAnsi="Times New Roman"/>
          <w:sz w:val="28"/>
        </w:rPr>
        <w:t>К разрешению прилагаются: акт оценки состояния зеленых насаждений по форме согласно приложению №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 настоящего раздела, к разрешению прилагается расчет компенсационной стоимости.</w:t>
      </w:r>
    </w:p>
    <w:p w14:paraId="39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2.6. </w:t>
      </w:r>
      <w:r>
        <w:rPr>
          <w:rFonts w:ascii="Times New Roman" w:hAnsi="Times New Roman"/>
          <w:sz w:val="28"/>
        </w:rPr>
        <w:t xml:space="preserve">По окончании производства работ уполномоченными должностными лицами </w:t>
      </w:r>
      <w:r>
        <w:rPr>
          <w:rFonts w:ascii="Times New Roman" w:hAnsi="Times New Roman"/>
          <w:sz w:val="28"/>
        </w:rPr>
        <w:t>администрации</w:t>
      </w:r>
      <w:r>
        <w:rPr>
          <w:rFonts w:ascii="Times New Roman" w:hAnsi="Times New Roman"/>
          <w:sz w:val="28"/>
        </w:rPr>
        <w:t xml:space="preserve">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w:t>
      </w:r>
      <w:r>
        <w:rPr>
          <w:rFonts w:ascii="Times New Roman" w:hAnsi="Times New Roman"/>
          <w:sz w:val="28"/>
        </w:rPr>
        <w:t>администрации</w:t>
      </w:r>
      <w:r>
        <w:rPr>
          <w:rFonts w:ascii="Times New Roman" w:hAnsi="Times New Roman"/>
          <w:sz w:val="28"/>
        </w:rPr>
        <w:t xml:space="preserve"> делается запись на разрешении, с указанием даты записи, подписи, должности, фамилии и инициалов.</w:t>
      </w:r>
    </w:p>
    <w:p w14:paraId="3A000000">
      <w:pPr>
        <w:widowControl w:val="0"/>
        <w:spacing w:after="0" w:line="240" w:lineRule="auto"/>
        <w:ind w:firstLine="540" w:left="0"/>
        <w:jc w:val="both"/>
        <w:rPr>
          <w:rFonts w:ascii="Times New Roman" w:hAnsi="Times New Roman"/>
          <w:sz w:val="28"/>
        </w:rPr>
      </w:pPr>
      <w:r>
        <w:rPr>
          <w:rFonts w:ascii="Times New Roman" w:hAnsi="Times New Roman"/>
          <w:sz w:val="28"/>
        </w:rPr>
        <w:t>Администрация поселения</w:t>
      </w:r>
      <w:r>
        <w:rPr>
          <w:rFonts w:ascii="Times New Roman" w:hAnsi="Times New Roman"/>
          <w:sz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3B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3C000000">
      <w:pPr>
        <w:widowControl w:val="0"/>
        <w:spacing w:after="0" w:line="240" w:lineRule="auto"/>
        <w:ind w:firstLine="540" w:left="0"/>
        <w:jc w:val="both"/>
        <w:rPr>
          <w:rFonts w:ascii="Times New Roman" w:hAnsi="Times New Roman"/>
          <w:sz w:val="28"/>
        </w:rPr>
      </w:pPr>
      <w:r>
        <w:rPr>
          <w:rFonts w:ascii="Times New Roman" w:hAnsi="Times New Roman"/>
          <w:sz w:val="28"/>
        </w:rPr>
        <w:t>2.7. При несоответствии выполненных работ условиям разрешения должностным лицо</w:t>
      </w:r>
      <w:r>
        <w:rPr>
          <w:rFonts w:ascii="Times New Roman" w:hAnsi="Times New Roman"/>
          <w:sz w:val="28"/>
        </w:rPr>
        <w:t>м администрации поселении</w:t>
      </w:r>
      <w:r>
        <w:rPr>
          <w:rFonts w:ascii="Times New Roman" w:hAnsi="Times New Roman"/>
          <w:sz w:val="28"/>
        </w:rPr>
        <w:t>,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14:paraId="3D000000">
      <w:pPr>
        <w:widowControl w:val="0"/>
        <w:spacing w:after="0" w:line="240" w:lineRule="auto"/>
        <w:ind w:firstLine="540" w:left="0"/>
        <w:jc w:val="both"/>
        <w:rPr>
          <w:rFonts w:ascii="Times New Roman" w:hAnsi="Times New Roman"/>
          <w:sz w:val="28"/>
        </w:rPr>
      </w:pPr>
      <w:bookmarkStart w:id="10" w:name="Par65"/>
      <w:bookmarkEnd w:id="10"/>
      <w:r>
        <w:rPr>
          <w:rFonts w:ascii="Times New Roman" w:hAnsi="Times New Roman"/>
          <w:sz w:val="28"/>
        </w:rPr>
        <w:t xml:space="preserve">2.8. По результатам реализации мероприятий, указанных в </w:t>
      </w:r>
      <w:r>
        <w:rPr>
          <w:rFonts w:ascii="Times New Roman" w:hAnsi="Times New Roman"/>
          <w:sz w:val="28"/>
        </w:rPr>
        <w:fldChar w:fldCharType="begin"/>
      </w:r>
      <w:r>
        <w:rPr>
          <w:rFonts w:ascii="Times New Roman" w:hAnsi="Times New Roman"/>
          <w:sz w:val="28"/>
        </w:rPr>
        <w:instrText>HYPERLINK \l "Par50"</w:instrText>
      </w:r>
      <w:r>
        <w:rPr>
          <w:rFonts w:ascii="Times New Roman" w:hAnsi="Times New Roman"/>
          <w:sz w:val="28"/>
        </w:rPr>
        <w:fldChar w:fldCharType="separate"/>
      </w:r>
      <w:r>
        <w:rPr>
          <w:rFonts w:ascii="Times New Roman" w:hAnsi="Times New Roman"/>
          <w:sz w:val="28"/>
        </w:rPr>
        <w:t>пункте 2.2</w:t>
      </w:r>
      <w:r>
        <w:rPr>
          <w:rFonts w:ascii="Times New Roman" w:hAnsi="Times New Roman"/>
          <w:sz w:val="28"/>
        </w:rPr>
        <w:fldChar w:fldCharType="end"/>
      </w:r>
      <w:r>
        <w:rPr>
          <w:rFonts w:ascii="Times New Roman" w:hAnsi="Times New Roman"/>
          <w:sz w:val="28"/>
        </w:rPr>
        <w:t xml:space="preserve"> настоящего раздела, вносятся изменения в паспорта объектов зеленых насаждений</w:t>
      </w:r>
      <w:r>
        <w:rPr>
          <w:rFonts w:ascii="Times New Roman" w:hAnsi="Times New Roman"/>
          <w:sz w:val="28"/>
        </w:rPr>
        <w:t xml:space="preserve"> и в реестр зеленых насаждений </w:t>
      </w:r>
      <w:r>
        <w:rPr>
          <w:rFonts w:ascii="Times New Roman" w:hAnsi="Times New Roman"/>
          <w:sz w:val="28"/>
        </w:rPr>
        <w:t xml:space="preserve"> сельского поселения.</w:t>
      </w:r>
    </w:p>
    <w:p w14:paraId="3E000000">
      <w:pPr>
        <w:widowControl w:val="0"/>
        <w:spacing w:after="0" w:line="240" w:lineRule="auto"/>
        <w:ind w:firstLine="540" w:left="0"/>
        <w:jc w:val="both"/>
        <w:rPr>
          <w:rFonts w:ascii="Times New Roman" w:hAnsi="Times New Roman"/>
          <w:sz w:val="28"/>
        </w:rPr>
      </w:pPr>
      <w:bookmarkStart w:id="11" w:name="Par66"/>
      <w:bookmarkEnd w:id="11"/>
      <w:r>
        <w:rPr>
          <w:rFonts w:ascii="Times New Roman" w:hAnsi="Times New Roman"/>
          <w:sz w:val="28"/>
        </w:rPr>
        <w:t>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14:paraId="3F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2.10. При проведении работ, указанных в </w:t>
      </w:r>
      <w:r>
        <w:rPr>
          <w:rFonts w:ascii="Times New Roman" w:hAnsi="Times New Roman"/>
          <w:sz w:val="28"/>
        </w:rPr>
        <w:fldChar w:fldCharType="begin"/>
      </w:r>
      <w:r>
        <w:rPr>
          <w:rFonts w:ascii="Times New Roman" w:hAnsi="Times New Roman"/>
          <w:sz w:val="28"/>
        </w:rPr>
        <w:instrText>HYPERLINK \l "Par66"</w:instrText>
      </w:r>
      <w:r>
        <w:rPr>
          <w:rFonts w:ascii="Times New Roman" w:hAnsi="Times New Roman"/>
          <w:sz w:val="28"/>
        </w:rPr>
        <w:fldChar w:fldCharType="separate"/>
      </w:r>
      <w:r>
        <w:rPr>
          <w:rFonts w:ascii="Times New Roman" w:hAnsi="Times New Roman"/>
          <w:sz w:val="28"/>
        </w:rPr>
        <w:t>пункте 2.9</w:t>
      </w:r>
      <w:r>
        <w:rPr>
          <w:rFonts w:ascii="Times New Roman" w:hAnsi="Times New Roman"/>
          <w:sz w:val="28"/>
        </w:rPr>
        <w:fldChar w:fldCharType="end"/>
      </w:r>
      <w:r>
        <w:rPr>
          <w:rFonts w:ascii="Times New Roman" w:hAnsi="Times New Roman"/>
          <w:sz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w:t>
      </w:r>
      <w:r>
        <w:rPr>
          <w:rFonts w:ascii="Times New Roman" w:hAnsi="Times New Roman"/>
          <w:sz w:val="28"/>
        </w:rPr>
        <w:t>администрацией поселения</w:t>
      </w:r>
      <w:r>
        <w:rPr>
          <w:rFonts w:ascii="Times New Roman" w:hAnsi="Times New Roman"/>
          <w:sz w:val="28"/>
        </w:rPr>
        <w:t xml:space="preserve"> составляется акт оценки состояния зеленых насаждений, в котором, в том числе, отражается объем произошедших изменений.</w:t>
      </w:r>
    </w:p>
    <w:p w14:paraId="40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2.11.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w:t>
      </w:r>
      <w:r>
        <w:rPr>
          <w:rFonts w:ascii="Times New Roman" w:hAnsi="Times New Roman"/>
          <w:sz w:val="28"/>
        </w:rPr>
        <w:t>и в реестр зеленых насаждений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сельского поселения.</w:t>
      </w:r>
    </w:p>
    <w:p w14:paraId="41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2.12. </w:t>
      </w:r>
      <w:r>
        <w:rPr>
          <w:rFonts w:ascii="Times New Roman" w:hAnsi="Times New Roman"/>
          <w:sz w:val="28"/>
        </w:rPr>
        <w:t>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r>
        <w:rPr>
          <w:rFonts w:ascii="Times New Roman" w:hAnsi="Times New Roman"/>
          <w:sz w:val="28"/>
        </w:rPr>
        <w:t>.</w:t>
      </w:r>
      <w:r>
        <w:rPr>
          <w:rFonts w:ascii="Times New Roman" w:hAnsi="Times New Roman"/>
          <w:sz w:val="28"/>
        </w:rPr>
        <w:t>.</w:t>
      </w:r>
    </w:p>
    <w:p w14:paraId="42000000">
      <w:pPr>
        <w:widowControl w:val="0"/>
        <w:spacing w:after="0" w:line="240" w:lineRule="auto"/>
        <w:ind w:firstLine="540" w:left="0"/>
        <w:jc w:val="both"/>
        <w:rPr>
          <w:rFonts w:ascii="Times New Roman" w:hAnsi="Times New Roman"/>
          <w:sz w:val="28"/>
        </w:rPr>
      </w:pPr>
      <w:bookmarkStart w:id="12" w:name="Par70"/>
      <w:bookmarkEnd w:id="12"/>
      <w:r>
        <w:rPr>
          <w:rFonts w:ascii="Times New Roman" w:hAnsi="Times New Roman"/>
          <w:sz w:val="28"/>
        </w:rPr>
        <w:t xml:space="preserve">2.13. </w:t>
      </w:r>
      <w:r>
        <w:rPr>
          <w:rFonts w:ascii="Times New Roman" w:hAnsi="Times New Roman"/>
          <w:sz w:val="28"/>
        </w:rPr>
        <w:t>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p>
    <w:p w14:paraId="43000000">
      <w:pPr>
        <w:widowControl w:val="0"/>
        <w:spacing w:after="0" w:line="240" w:lineRule="auto"/>
        <w:ind w:firstLine="540" w:left="0"/>
        <w:jc w:val="both"/>
        <w:rPr>
          <w:rFonts w:ascii="Times New Roman" w:hAnsi="Times New Roman"/>
          <w:sz w:val="28"/>
        </w:rPr>
      </w:pPr>
      <w:r>
        <w:rPr>
          <w:rFonts w:ascii="Times New Roman" w:hAnsi="Times New Roman"/>
          <w:sz w:val="28"/>
        </w:rPr>
        <w:t>2.13.1.</w:t>
      </w:r>
      <w:r>
        <w:rPr>
          <w:rFonts w:ascii="Times New Roman" w:hAnsi="Times New Roman"/>
          <w:sz w:val="28"/>
        </w:rPr>
        <w:t xml:space="preserve">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аварийно-опасных деревьев.</w:t>
      </w:r>
    </w:p>
    <w:p w14:paraId="44000000">
      <w:pPr>
        <w:widowControl w:val="0"/>
        <w:spacing w:after="0" w:line="240" w:lineRule="auto"/>
        <w:ind w:firstLine="540" w:left="0"/>
        <w:jc w:val="both"/>
        <w:rPr>
          <w:rFonts w:ascii="Times New Roman" w:hAnsi="Times New Roman"/>
          <w:sz w:val="28"/>
        </w:rPr>
      </w:pPr>
      <w:bookmarkStart w:id="13" w:name="Par71"/>
      <w:bookmarkEnd w:id="13"/>
      <w:r>
        <w:rPr>
          <w:rFonts w:ascii="Times New Roman" w:hAnsi="Times New Roman"/>
          <w:sz w:val="28"/>
        </w:rPr>
        <w:t xml:space="preserve">2.14. </w:t>
      </w:r>
      <w:bookmarkStart w:id="14" w:name="Par73"/>
      <w:bookmarkEnd w:id="14"/>
      <w:r>
        <w:rPr>
          <w:rFonts w:ascii="Times New Roman" w:hAnsi="Times New Roman"/>
          <w:sz w:val="28"/>
        </w:rPr>
        <w:t>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45000000">
      <w:pPr>
        <w:widowControl w:val="0"/>
        <w:spacing w:after="0" w:line="240" w:lineRule="auto"/>
        <w:ind w:firstLine="540" w:left="0"/>
        <w:jc w:val="both"/>
        <w:rPr>
          <w:rFonts w:ascii="Times New Roman" w:hAnsi="Times New Roman"/>
          <w:sz w:val="28"/>
        </w:rPr>
      </w:pPr>
      <w:r>
        <w:rPr>
          <w:rFonts w:ascii="Times New Roman" w:hAnsi="Times New Roman"/>
          <w:sz w:val="28"/>
        </w:rPr>
        <w:t>2.15.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6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2.16. </w:t>
      </w:r>
      <w:r>
        <w:rPr>
          <w:rFonts w:ascii="Times New Roman" w:hAnsi="Times New Roman"/>
          <w:sz w:val="28"/>
        </w:rPr>
        <w:t>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r>
        <w:rPr>
          <w:rFonts w:ascii="Times New Roman" w:hAnsi="Times New Roman"/>
          <w:sz w:val="28"/>
        </w:rPr>
        <w:t>.</w:t>
      </w:r>
      <w:bookmarkStart w:id="15" w:name="Par74"/>
      <w:bookmarkEnd w:id="15"/>
    </w:p>
    <w:p w14:paraId="47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2.17. </w:t>
      </w:r>
      <w:r>
        <w:rPr>
          <w:rFonts w:ascii="Times New Roman" w:hAnsi="Times New Roman"/>
          <w:sz w:val="28"/>
        </w:rPr>
        <w:t>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14:paraId="48000000">
      <w:pPr>
        <w:widowControl w:val="0"/>
        <w:spacing w:after="0" w:line="240" w:lineRule="auto"/>
        <w:ind w:firstLine="540" w:left="0"/>
        <w:jc w:val="both"/>
        <w:rPr>
          <w:rFonts w:ascii="Times New Roman" w:hAnsi="Times New Roman"/>
          <w:sz w:val="28"/>
        </w:rPr>
      </w:pPr>
      <w:r>
        <w:rPr>
          <w:rFonts w:ascii="Times New Roman" w:hAnsi="Times New Roman"/>
          <w:sz w:val="28"/>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14:paraId="49000000">
      <w:pPr>
        <w:widowControl w:val="0"/>
        <w:spacing w:after="0" w:line="240" w:lineRule="auto"/>
        <w:ind w:firstLine="540" w:left="0"/>
        <w:jc w:val="both"/>
        <w:rPr>
          <w:rFonts w:ascii="Times New Roman" w:hAnsi="Times New Roman"/>
          <w:sz w:val="28"/>
        </w:rPr>
      </w:pPr>
      <w:r>
        <w:rPr>
          <w:rFonts w:ascii="Times New Roman" w:hAnsi="Times New Roman"/>
          <w:sz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14:paraId="4A000000">
      <w:pPr>
        <w:widowControl w:val="0"/>
        <w:spacing w:after="0" w:line="240" w:lineRule="auto"/>
        <w:ind w:firstLine="540" w:left="0"/>
        <w:jc w:val="both"/>
        <w:rPr>
          <w:rFonts w:ascii="Times New Roman" w:hAnsi="Times New Roman"/>
          <w:sz w:val="28"/>
        </w:rPr>
      </w:pPr>
      <w:r>
        <w:rPr>
          <w:rFonts w:ascii="Times New Roman" w:hAnsi="Times New Roman"/>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14:paraId="4B000000">
      <w:pPr>
        <w:widowControl w:val="0"/>
        <w:spacing w:after="0" w:line="240" w:lineRule="auto"/>
        <w:ind w:firstLine="540" w:left="0"/>
        <w:jc w:val="both"/>
        <w:rPr>
          <w:rFonts w:ascii="Times New Roman" w:hAnsi="Times New Roman"/>
          <w:sz w:val="28"/>
        </w:rPr>
      </w:pPr>
      <w:r>
        <w:rPr>
          <w:rFonts w:ascii="Times New Roman" w:hAnsi="Times New Roman"/>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4C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4D000000">
      <w:pPr>
        <w:widowControl w:val="0"/>
        <w:spacing w:after="0" w:line="240" w:lineRule="auto"/>
        <w:ind w:firstLine="540" w:left="0"/>
        <w:jc w:val="both"/>
        <w:rPr>
          <w:rFonts w:ascii="Times New Roman" w:hAnsi="Times New Roman"/>
          <w:sz w:val="28"/>
        </w:rPr>
      </w:pPr>
      <w:r>
        <w:rPr>
          <w:rFonts w:ascii="Times New Roman" w:hAnsi="Times New Roman"/>
          <w:sz w:val="28"/>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4E000000">
      <w:pPr>
        <w:widowControl w:val="0"/>
        <w:spacing w:after="0" w:line="240" w:lineRule="auto"/>
        <w:ind w:firstLine="540" w:left="0"/>
        <w:jc w:val="both"/>
        <w:rPr>
          <w:rFonts w:ascii="Times New Roman" w:hAnsi="Times New Roman"/>
          <w:sz w:val="28"/>
        </w:rPr>
      </w:pPr>
      <w:r>
        <w:rPr>
          <w:rFonts w:ascii="Times New Roman" w:hAnsi="Times New Roman"/>
          <w:sz w:val="28"/>
        </w:rPr>
        <w:t>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 312-ЗС.</w:t>
      </w:r>
    </w:p>
    <w:p w14:paraId="4F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50000000">
      <w:pPr>
        <w:widowControl w:val="0"/>
        <w:spacing w:after="0" w:line="240" w:lineRule="auto"/>
        <w:ind w:firstLine="540" w:left="0"/>
        <w:jc w:val="both"/>
        <w:rPr>
          <w:rFonts w:ascii="Times New Roman" w:hAnsi="Times New Roman"/>
          <w:sz w:val="28"/>
        </w:rPr>
      </w:pPr>
      <w:r>
        <w:rPr>
          <w:rFonts w:ascii="Times New Roman" w:hAnsi="Times New Roman"/>
          <w:sz w:val="28"/>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51000000">
      <w:pPr>
        <w:widowControl w:val="0"/>
        <w:spacing w:after="0" w:line="240" w:lineRule="auto"/>
        <w:ind w:firstLine="540" w:left="0"/>
        <w:jc w:val="both"/>
        <w:rPr>
          <w:rFonts w:ascii="Times New Roman" w:hAnsi="Times New Roman"/>
          <w:sz w:val="28"/>
        </w:rPr>
      </w:pPr>
      <w:r>
        <w:rPr>
          <w:rFonts w:ascii="Times New Roman" w:hAnsi="Times New Roman"/>
          <w:sz w:val="28"/>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14:paraId="52000000">
      <w:pPr>
        <w:widowControl w:val="0"/>
        <w:spacing w:after="0" w:line="240" w:lineRule="auto"/>
        <w:ind w:firstLine="540" w:left="0"/>
        <w:jc w:val="both"/>
        <w:rPr>
          <w:rFonts w:ascii="Times New Roman" w:hAnsi="Times New Roman"/>
          <w:sz w:val="28"/>
        </w:rPr>
      </w:pPr>
      <w:r>
        <w:rPr>
          <w:rFonts w:ascii="Times New Roman" w:hAnsi="Times New Roman"/>
          <w:sz w:val="28"/>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14:paraId="53000000">
      <w:pPr>
        <w:widowControl w:val="0"/>
        <w:spacing w:after="0" w:line="240" w:lineRule="auto"/>
        <w:ind w:firstLine="540" w:left="0"/>
        <w:jc w:val="both"/>
        <w:rPr>
          <w:rFonts w:ascii="Times New Roman" w:hAnsi="Times New Roman"/>
          <w:sz w:val="28"/>
        </w:rPr>
      </w:pPr>
      <w:r>
        <w:rPr>
          <w:rFonts w:ascii="Times New Roman" w:hAnsi="Times New Roman"/>
          <w:sz w:val="28"/>
        </w:rPr>
        <w:t>Оформление разрешения, контроль производства работ и учет их результатов осуществляются в соответствии с пунктами 2.13 – 2.17 настоящего раздела.</w:t>
      </w:r>
    </w:p>
    <w:p w14:paraId="54000000">
      <w:pPr>
        <w:widowControl w:val="0"/>
        <w:spacing w:after="0" w:line="240" w:lineRule="auto"/>
        <w:ind/>
        <w:jc w:val="both"/>
        <w:rPr>
          <w:rFonts w:ascii="Times New Roman" w:hAnsi="Times New Roman"/>
          <w:sz w:val="28"/>
        </w:rPr>
      </w:pPr>
      <w:r>
        <w:rPr>
          <w:rFonts w:ascii="Times New Roman" w:hAnsi="Times New Roman"/>
          <w:sz w:val="28"/>
        </w:rPr>
        <w:t xml:space="preserve">          2.18.1.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 Зеленые насаждения, созданные в результате компенсационного озеленения в натуральной форме, после их полной приживаемости передаются уполномоченн</w:t>
      </w:r>
      <w:r>
        <w:rPr>
          <w:rFonts w:ascii="Times New Roman" w:hAnsi="Times New Roman"/>
          <w:sz w:val="28"/>
        </w:rPr>
        <w:t>ому органу (организации) городского округа, городского или сельского поселения по акту приема-передачи</w:t>
      </w:r>
      <w:r>
        <w:rPr>
          <w:rFonts w:ascii="Times New Roman" w:hAnsi="Times New Roman"/>
          <w:sz w:val="28"/>
        </w:rPr>
        <w:t>»</w:t>
      </w:r>
      <w:r>
        <w:rPr>
          <w:rFonts w:ascii="Times New Roman" w:hAnsi="Times New Roman"/>
          <w:sz w:val="28"/>
        </w:rPr>
        <w:t>.</w:t>
      </w:r>
    </w:p>
    <w:p w14:paraId="55000000">
      <w:pPr>
        <w:widowControl w:val="0"/>
        <w:spacing w:after="0" w:line="240" w:lineRule="auto"/>
        <w:ind/>
        <w:jc w:val="both"/>
        <w:rPr>
          <w:rFonts w:ascii="Times New Roman" w:hAnsi="Times New Roman"/>
          <w:sz w:val="28"/>
        </w:rPr>
      </w:pPr>
      <w:r>
        <w:rPr>
          <w:rFonts w:ascii="Times New Roman" w:hAnsi="Times New Roman"/>
          <w:sz w:val="28"/>
        </w:rPr>
        <w:t xml:space="preserve">          2.18.2. </w:t>
      </w:r>
      <w:r>
        <w:rPr>
          <w:rFonts w:ascii="Times New Roman" w:hAnsi="Times New Roman"/>
          <w:sz w:val="28"/>
        </w:rPr>
        <w:t>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 3 к настоящему Порядку.</w:t>
      </w:r>
    </w:p>
    <w:p w14:paraId="56000000">
      <w:pPr>
        <w:widowControl w:val="0"/>
        <w:spacing w:after="0" w:line="240" w:lineRule="auto"/>
        <w:ind w:firstLine="708" w:left="0"/>
        <w:jc w:val="both"/>
        <w:rPr>
          <w:rFonts w:ascii="Times New Roman" w:hAnsi="Times New Roman"/>
          <w:sz w:val="28"/>
        </w:rPr>
      </w:pPr>
      <w:r>
        <w:rPr>
          <w:rFonts w:ascii="Times New Roman" w:hAnsi="Times New Roman"/>
          <w:sz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57000000">
      <w:pPr>
        <w:widowControl w:val="0"/>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2.19. Размещение объектов, не предусмотренных </w:t>
      </w:r>
      <w:r>
        <w:rPr>
          <w:rFonts w:ascii="Times New Roman" w:hAnsi="Times New Roman"/>
          <w:sz w:val="28"/>
        </w:rPr>
        <w:fldChar w:fldCharType="begin"/>
      </w:r>
      <w:r>
        <w:rPr>
          <w:rFonts w:ascii="Times New Roman" w:hAnsi="Times New Roman"/>
          <w:sz w:val="28"/>
        </w:rPr>
        <w:instrText>HYPERLINK \l "Par70"</w:instrText>
      </w:r>
      <w:r>
        <w:rPr>
          <w:rFonts w:ascii="Times New Roman" w:hAnsi="Times New Roman"/>
          <w:sz w:val="28"/>
        </w:rPr>
        <w:fldChar w:fldCharType="separate"/>
      </w:r>
      <w:r>
        <w:rPr>
          <w:rFonts w:ascii="Times New Roman" w:hAnsi="Times New Roman"/>
          <w:sz w:val="28"/>
        </w:rPr>
        <w:t>пунктом 2.13</w:t>
      </w:r>
      <w:r>
        <w:rPr>
          <w:rFonts w:ascii="Times New Roman" w:hAnsi="Times New Roman"/>
          <w:sz w:val="28"/>
        </w:rPr>
        <w:fldChar w:fldCharType="end"/>
      </w:r>
      <w:r>
        <w:rPr>
          <w:rFonts w:ascii="Times New Roman" w:hAnsi="Times New Roman"/>
          <w:sz w:val="28"/>
        </w:rPr>
        <w:t xml:space="preserve"> настоящего раздела, связанное с уничтожением или повреждением зеленых насаждений, в населенных пунктах запрещено.</w:t>
      </w:r>
    </w:p>
    <w:p w14:paraId="58000000">
      <w:pPr>
        <w:widowControl w:val="0"/>
        <w:spacing w:after="0" w:line="240" w:lineRule="auto"/>
        <w:ind w:firstLine="540" w:left="0"/>
        <w:jc w:val="both"/>
        <w:rPr>
          <w:rFonts w:ascii="Times New Roman" w:hAnsi="Times New Roman"/>
          <w:sz w:val="28"/>
        </w:rPr>
      </w:pPr>
      <w:bookmarkStart w:id="16" w:name="Par78"/>
      <w:bookmarkEnd w:id="16"/>
      <w:r>
        <w:rPr>
          <w:rFonts w:ascii="Times New Roman" w:hAnsi="Times New Roman"/>
          <w:sz w:val="28"/>
        </w:rPr>
        <w:t>2.2</w:t>
      </w:r>
      <w:r>
        <w:rPr>
          <w:rFonts w:ascii="Times New Roman" w:hAnsi="Times New Roman"/>
          <w:sz w:val="28"/>
        </w:rPr>
        <w:t>0</w:t>
      </w:r>
      <w:r>
        <w:rPr>
          <w:rFonts w:ascii="Times New Roman" w:hAnsi="Times New Roman"/>
          <w:sz w:val="28"/>
        </w:rPr>
        <w:t xml:space="preserve">. </w:t>
      </w:r>
      <w:r>
        <w:rPr>
          <w:rFonts w:ascii="Times New Roman" w:hAnsi="Times New Roman"/>
          <w:sz w:val="28"/>
        </w:rPr>
        <w:t>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14:paraId="59000000">
      <w:pPr>
        <w:widowControl w:val="0"/>
        <w:spacing w:after="0" w:line="240" w:lineRule="auto"/>
        <w:ind w:firstLine="540" w:left="0"/>
        <w:jc w:val="both"/>
        <w:rPr>
          <w:rFonts w:ascii="Times New Roman" w:hAnsi="Times New Roman"/>
          <w:sz w:val="28"/>
        </w:rPr>
      </w:pPr>
      <w:r>
        <w:rPr>
          <w:rFonts w:ascii="Times New Roman" w:hAnsi="Times New Roman"/>
          <w:sz w:val="28"/>
        </w:rPr>
        <w:t>2.2</w:t>
      </w:r>
      <w:r>
        <w:rPr>
          <w:rFonts w:ascii="Times New Roman" w:hAnsi="Times New Roman"/>
          <w:sz w:val="28"/>
        </w:rPr>
        <w:t>1</w:t>
      </w:r>
      <w:r>
        <w:rPr>
          <w:rFonts w:ascii="Times New Roman" w:hAnsi="Times New Roman"/>
          <w:sz w:val="28"/>
        </w:rPr>
        <w:t xml:space="preserve">. </w:t>
      </w:r>
      <w:r>
        <w:rPr>
          <w:rFonts w:ascii="Times New Roman" w:hAnsi="Times New Roman"/>
          <w:sz w:val="28"/>
        </w:rPr>
        <w:t>П</w:t>
      </w:r>
      <w:r>
        <w:rPr>
          <w:rFonts w:ascii="Times New Roman" w:hAnsi="Times New Roman"/>
          <w:sz w:val="28"/>
        </w:rPr>
        <w:t>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r>
        <w:rPr>
          <w:rFonts w:ascii="Times New Roman" w:hAnsi="Times New Roman"/>
          <w:sz w:val="28"/>
        </w:rPr>
        <w:t>.</w:t>
      </w:r>
    </w:p>
    <w:p w14:paraId="5A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2.21.1. </w:t>
      </w:r>
      <w:r>
        <w:rPr>
          <w:rFonts w:ascii="Times New Roman" w:hAnsi="Times New Roman"/>
          <w:sz w:val="28"/>
        </w:rPr>
        <w:t>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14:paraId="5B000000">
      <w:pPr>
        <w:widowControl w:val="0"/>
        <w:spacing w:after="0" w:line="240" w:lineRule="auto"/>
        <w:ind w:firstLine="540" w:left="0"/>
        <w:jc w:val="both"/>
        <w:rPr>
          <w:rFonts w:ascii="Times New Roman" w:hAnsi="Times New Roman"/>
          <w:sz w:val="28"/>
        </w:rPr>
      </w:pPr>
      <w:r>
        <w:rPr>
          <w:rFonts w:ascii="Times New Roman" w:hAnsi="Times New Roman"/>
          <w:sz w:val="28"/>
        </w:rPr>
        <w:t>2.2</w:t>
      </w:r>
      <w:r>
        <w:rPr>
          <w:rFonts w:ascii="Times New Roman" w:hAnsi="Times New Roman"/>
          <w:sz w:val="28"/>
        </w:rPr>
        <w:t>2</w:t>
      </w:r>
      <w:r>
        <w:rPr>
          <w:rFonts w:ascii="Times New Roman" w:hAnsi="Times New Roman"/>
          <w:sz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
    <w:p w14:paraId="5C000000">
      <w:pPr>
        <w:widowControl w:val="0"/>
        <w:spacing w:after="0" w:line="240" w:lineRule="auto"/>
        <w:ind w:firstLine="540" w:left="0"/>
        <w:jc w:val="both"/>
        <w:rPr>
          <w:rFonts w:ascii="Times New Roman" w:hAnsi="Times New Roman"/>
          <w:sz w:val="28"/>
        </w:rPr>
      </w:pPr>
      <w:r>
        <w:rPr>
          <w:rFonts w:ascii="Times New Roman" w:hAnsi="Times New Roman"/>
          <w:sz w:val="28"/>
        </w:rPr>
        <w:t>2.2</w:t>
      </w:r>
      <w:r>
        <w:rPr>
          <w:rFonts w:ascii="Times New Roman" w:hAnsi="Times New Roman"/>
          <w:sz w:val="28"/>
        </w:rPr>
        <w:t>3</w:t>
      </w:r>
      <w:r>
        <w:rPr>
          <w:rFonts w:ascii="Times New Roman" w:hAnsi="Times New Roman"/>
          <w:sz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14:paraId="5D000000">
      <w:pPr>
        <w:widowControl w:val="0"/>
        <w:spacing w:after="0" w:line="240" w:lineRule="auto"/>
        <w:ind w:firstLine="540" w:left="0"/>
        <w:jc w:val="both"/>
        <w:rPr>
          <w:rFonts w:ascii="Times New Roman" w:hAnsi="Times New Roman"/>
          <w:sz w:val="28"/>
        </w:rPr>
      </w:pPr>
    </w:p>
    <w:p w14:paraId="5E000000">
      <w:pPr>
        <w:widowControl w:val="0"/>
        <w:spacing w:after="0" w:line="240" w:lineRule="auto"/>
        <w:ind/>
        <w:jc w:val="center"/>
        <w:outlineLvl w:val="1"/>
        <w:rPr>
          <w:rFonts w:ascii="Times New Roman" w:hAnsi="Times New Roman"/>
          <w:b w:val="1"/>
          <w:sz w:val="28"/>
        </w:rPr>
      </w:pPr>
      <w:bookmarkStart w:id="17" w:name="Par85"/>
      <w:bookmarkEnd w:id="17"/>
      <w:r>
        <w:rPr>
          <w:rFonts w:ascii="Times New Roman" w:hAnsi="Times New Roman"/>
          <w:b w:val="1"/>
          <w:sz w:val="28"/>
        </w:rPr>
        <w:t>3. Создание зеленых насаждений</w:t>
      </w:r>
    </w:p>
    <w:p w14:paraId="5F000000">
      <w:pPr>
        <w:widowControl w:val="0"/>
        <w:spacing w:after="0" w:line="240" w:lineRule="auto"/>
        <w:ind w:firstLine="540" w:left="0"/>
        <w:jc w:val="both"/>
        <w:rPr>
          <w:rFonts w:ascii="Times New Roman" w:hAnsi="Times New Roman"/>
          <w:sz w:val="28"/>
        </w:rPr>
      </w:pPr>
      <w:r>
        <w:rPr>
          <w:rFonts w:ascii="Times New Roman" w:hAnsi="Times New Roman"/>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0000000">
      <w:pPr>
        <w:widowControl w:val="0"/>
        <w:spacing w:after="0" w:line="240" w:lineRule="auto"/>
        <w:ind w:firstLine="540" w:left="0"/>
        <w:jc w:val="both"/>
        <w:rPr>
          <w:rFonts w:ascii="Times New Roman" w:hAnsi="Times New Roman"/>
          <w:sz w:val="28"/>
        </w:rPr>
      </w:pPr>
      <w:r>
        <w:rPr>
          <w:rFonts w:ascii="Times New Roman" w:hAnsi="Times New Roman"/>
          <w:sz w:val="28"/>
        </w:rPr>
        <w:t>3.2. Создание зеленых насаждений осуществляется в соответствии с</w:t>
      </w:r>
      <w:r>
        <w:rPr>
          <w:rFonts w:ascii="Times New Roman" w:hAnsi="Times New Roman"/>
          <w:sz w:val="28"/>
        </w:rPr>
        <w:t xml:space="preserve"> </w:t>
      </w:r>
      <w:r>
        <w:rPr>
          <w:rFonts w:ascii="Times New Roman" w:hAnsi="Times New Roman"/>
          <w:sz w:val="28"/>
        </w:rPr>
        <w:t>комплексными планами озеленения населенных пунктов, разработанными</w:t>
      </w:r>
      <w:r>
        <w:rPr>
          <w:rFonts w:ascii="Times New Roman" w:hAnsi="Times New Roman"/>
          <w:sz w:val="28"/>
        </w:rPr>
        <w:t xml:space="preserve"> администрацией </w:t>
      </w:r>
      <w:r>
        <w:rPr>
          <w:rFonts w:ascii="Times New Roman" w:hAnsi="Times New Roman"/>
          <w:sz w:val="28"/>
        </w:rPr>
        <w:t>Елизаветинского</w:t>
      </w:r>
      <w:r>
        <w:rPr>
          <w:rFonts w:ascii="Times New Roman" w:hAnsi="Times New Roman"/>
          <w:sz w:val="28"/>
        </w:rPr>
        <w:t xml:space="preserve"> сельского поселения  </w:t>
      </w:r>
      <w:r>
        <w:rPr>
          <w:rFonts w:ascii="Times New Roman" w:hAnsi="Times New Roman"/>
          <w:sz w:val="28"/>
        </w:rPr>
        <w:t xml:space="preserve">  в установленном законодательством порядке.</w:t>
      </w:r>
    </w:p>
    <w:p w14:paraId="61000000">
      <w:pPr>
        <w:widowControl w:val="0"/>
        <w:spacing w:after="0" w:line="240" w:lineRule="auto"/>
        <w:ind w:firstLine="540" w:left="0"/>
        <w:jc w:val="both"/>
        <w:rPr>
          <w:rFonts w:ascii="Times New Roman" w:hAnsi="Times New Roman"/>
          <w:sz w:val="28"/>
        </w:rPr>
      </w:pPr>
      <w:r>
        <w:rPr>
          <w:rFonts w:ascii="Times New Roman" w:hAnsi="Times New Roman"/>
          <w:sz w:val="28"/>
        </w:rPr>
        <w:t>3.3. Приоритетным является создание зеленых насаждений на территориях, на которых произведено уничтожение зеленых насаждений.</w:t>
      </w:r>
    </w:p>
    <w:p w14:paraId="62000000">
      <w:pPr>
        <w:widowControl w:val="0"/>
        <w:spacing w:after="0" w:line="240" w:lineRule="auto"/>
        <w:ind w:firstLine="540" w:left="0"/>
        <w:jc w:val="both"/>
        <w:rPr>
          <w:rFonts w:ascii="Times New Roman" w:hAnsi="Times New Roman"/>
          <w:sz w:val="28"/>
        </w:rPr>
      </w:pPr>
      <w:r>
        <w:rPr>
          <w:rFonts w:ascii="Times New Roman" w:hAnsi="Times New Roman"/>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63000000">
      <w:pPr>
        <w:widowControl w:val="0"/>
        <w:spacing w:after="0" w:line="240" w:lineRule="auto"/>
        <w:ind w:firstLine="540" w:left="0"/>
        <w:jc w:val="both"/>
        <w:rPr>
          <w:rFonts w:ascii="Times New Roman" w:hAnsi="Times New Roman"/>
          <w:sz w:val="28"/>
        </w:rPr>
      </w:pPr>
      <w:bookmarkStart w:id="18" w:name="Par91"/>
      <w:bookmarkEnd w:id="18"/>
      <w:r>
        <w:rPr>
          <w:rFonts w:ascii="Times New Roman" w:hAnsi="Times New Roman"/>
          <w:sz w:val="28"/>
        </w:rPr>
        <w:t xml:space="preserve">3.5. </w:t>
      </w:r>
      <w:r>
        <w:rPr>
          <w:rFonts w:ascii="Times New Roman" w:hAnsi="Times New Roman"/>
          <w:sz w:val="28"/>
        </w:rPr>
        <w:t>В</w:t>
      </w:r>
      <w:r>
        <w:rPr>
          <w:rFonts w:ascii="Times New Roman" w:hAnsi="Times New Roman"/>
          <w:sz w:val="28"/>
        </w:rPr>
        <w:t>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r>
        <w:rPr>
          <w:rFonts w:ascii="Times New Roman" w:hAnsi="Times New Roman"/>
          <w:sz w:val="28"/>
        </w:rPr>
        <w:t>.</w:t>
      </w:r>
    </w:p>
    <w:p w14:paraId="64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3.6. Разработку документации, указанной в </w:t>
      </w:r>
      <w:r>
        <w:rPr>
          <w:rFonts w:ascii="Times New Roman" w:hAnsi="Times New Roman"/>
          <w:sz w:val="28"/>
        </w:rPr>
        <w:fldChar w:fldCharType="begin"/>
      </w:r>
      <w:r>
        <w:rPr>
          <w:rFonts w:ascii="Times New Roman" w:hAnsi="Times New Roman"/>
          <w:sz w:val="28"/>
        </w:rPr>
        <w:instrText>HYPERLINK \l "Par91"</w:instrText>
      </w:r>
      <w:r>
        <w:rPr>
          <w:rFonts w:ascii="Times New Roman" w:hAnsi="Times New Roman"/>
          <w:sz w:val="28"/>
        </w:rPr>
        <w:fldChar w:fldCharType="separate"/>
      </w:r>
      <w:r>
        <w:rPr>
          <w:rFonts w:ascii="Times New Roman" w:hAnsi="Times New Roman"/>
          <w:sz w:val="28"/>
        </w:rPr>
        <w:t>пункте 3.5</w:t>
      </w:r>
      <w:r>
        <w:rPr>
          <w:rFonts w:ascii="Times New Roman" w:hAnsi="Times New Roman"/>
          <w:sz w:val="28"/>
        </w:rPr>
        <w:fldChar w:fldCharType="end"/>
      </w:r>
      <w:r>
        <w:rPr>
          <w:rFonts w:ascii="Times New Roman" w:hAnsi="Times New Roman"/>
          <w:sz w:val="28"/>
        </w:rPr>
        <w:t xml:space="preserve"> настоящего раздела, ее согласование с</w:t>
      </w:r>
      <w:r>
        <w:rPr>
          <w:rFonts w:ascii="Times New Roman" w:hAnsi="Times New Roman"/>
          <w:sz w:val="28"/>
        </w:rPr>
        <w:t xml:space="preserve"> Администрацией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65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3.7. </w:t>
      </w:r>
      <w:r>
        <w:rPr>
          <w:rFonts w:ascii="Times New Roman" w:hAnsi="Times New Roman"/>
          <w:sz w:val="28"/>
        </w:rPr>
        <w:t>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r>
        <w:rPr>
          <w:rFonts w:ascii="Times New Roman" w:hAnsi="Times New Roman"/>
          <w:sz w:val="28"/>
        </w:rPr>
        <w:t>.</w:t>
      </w:r>
    </w:p>
    <w:p w14:paraId="66000000">
      <w:pPr>
        <w:widowControl w:val="0"/>
        <w:spacing w:after="0" w:line="240" w:lineRule="auto"/>
        <w:ind w:firstLine="540" w:left="0"/>
        <w:jc w:val="both"/>
        <w:rPr>
          <w:rFonts w:ascii="Times New Roman" w:hAnsi="Times New Roman"/>
          <w:sz w:val="28"/>
        </w:rPr>
      </w:pPr>
      <w:r>
        <w:rPr>
          <w:rFonts w:ascii="Times New Roman" w:hAnsi="Times New Roman"/>
          <w:sz w:val="28"/>
        </w:rPr>
        <w:t>3.8. Зеленые насаждения считаются созданными после проведения полного комплекса уходных работ до момента их приживаемости. Сроки полной приживаемост</w:t>
      </w:r>
      <w:r>
        <w:rPr>
          <w:rFonts w:ascii="Times New Roman" w:hAnsi="Times New Roman"/>
          <w:sz w:val="28"/>
        </w:rPr>
        <w:t xml:space="preserve">и устанавливаются </w:t>
      </w:r>
      <w:r>
        <w:rPr>
          <w:rFonts w:ascii="Times New Roman" w:hAnsi="Times New Roman"/>
          <w:sz w:val="28"/>
        </w:rPr>
        <w:t xml:space="preserve"> А</w:t>
      </w:r>
      <w:r>
        <w:rPr>
          <w:rFonts w:ascii="Times New Roman" w:hAnsi="Times New Roman"/>
          <w:sz w:val="28"/>
        </w:rPr>
        <w:t xml:space="preserve">дминистрацией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 xml:space="preserve">  </w:t>
      </w:r>
      <w:r>
        <w:rPr>
          <w:rFonts w:ascii="Times New Roman" w:hAnsi="Times New Roman"/>
          <w:sz w:val="28"/>
        </w:rPr>
        <w:t>но не менее 2 лет.</w:t>
      </w:r>
    </w:p>
    <w:p w14:paraId="67000000">
      <w:pPr>
        <w:widowControl w:val="0"/>
        <w:spacing w:after="0" w:line="240" w:lineRule="auto"/>
        <w:ind w:firstLine="540" w:left="0"/>
        <w:jc w:val="both"/>
        <w:rPr>
          <w:rFonts w:ascii="Times New Roman" w:hAnsi="Times New Roman"/>
          <w:sz w:val="28"/>
        </w:rPr>
      </w:pPr>
      <w:r>
        <w:rPr>
          <w:rFonts w:ascii="Times New Roman" w:hAnsi="Times New Roman"/>
          <w:sz w:val="28"/>
        </w:rPr>
        <w:t>3.9. После достижения полной приживаемости зеленых насаждений соответствующая информация вносится в паспорта объектов зеленых насаждени</w:t>
      </w:r>
      <w:r>
        <w:rPr>
          <w:rFonts w:ascii="Times New Roman" w:hAnsi="Times New Roman"/>
          <w:sz w:val="28"/>
        </w:rPr>
        <w:t xml:space="preserve">й и реестр зеленых насаждений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p>
    <w:p w14:paraId="68000000">
      <w:pPr>
        <w:widowControl w:val="0"/>
        <w:spacing w:after="0" w:line="240" w:lineRule="auto"/>
        <w:ind w:firstLine="540" w:left="0"/>
        <w:jc w:val="both"/>
        <w:rPr>
          <w:rFonts w:ascii="Times New Roman" w:hAnsi="Times New Roman"/>
          <w:sz w:val="28"/>
        </w:rPr>
      </w:pPr>
    </w:p>
    <w:p w14:paraId="69000000">
      <w:pPr>
        <w:widowControl w:val="0"/>
        <w:spacing w:after="0" w:line="240" w:lineRule="auto"/>
        <w:ind/>
        <w:jc w:val="center"/>
        <w:outlineLvl w:val="1"/>
        <w:rPr>
          <w:rFonts w:ascii="Times New Roman" w:hAnsi="Times New Roman"/>
          <w:b w:val="1"/>
          <w:sz w:val="28"/>
        </w:rPr>
      </w:pPr>
      <w:bookmarkStart w:id="19" w:name="Par97"/>
      <w:bookmarkEnd w:id="19"/>
      <w:r>
        <w:rPr>
          <w:rFonts w:ascii="Times New Roman" w:hAnsi="Times New Roman"/>
          <w:b w:val="1"/>
          <w:sz w:val="28"/>
        </w:rPr>
        <w:t>4. Сохранение зеленых насаждений</w:t>
      </w:r>
    </w:p>
    <w:p w14:paraId="6A000000">
      <w:pPr>
        <w:widowControl w:val="0"/>
        <w:spacing w:after="0" w:line="240" w:lineRule="auto"/>
        <w:ind w:firstLine="540" w:left="0"/>
        <w:jc w:val="both"/>
        <w:rPr>
          <w:rFonts w:ascii="Times New Roman" w:hAnsi="Times New Roman"/>
          <w:sz w:val="28"/>
        </w:rPr>
      </w:pPr>
      <w:r>
        <w:rPr>
          <w:rFonts w:ascii="Times New Roman" w:hAnsi="Times New Roman"/>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6B000000">
      <w:pPr>
        <w:widowControl w:val="0"/>
        <w:spacing w:after="0" w:line="240" w:lineRule="auto"/>
        <w:ind w:firstLine="540" w:left="0"/>
        <w:jc w:val="both"/>
        <w:rPr>
          <w:rFonts w:ascii="Times New Roman" w:hAnsi="Times New Roman"/>
          <w:sz w:val="28"/>
        </w:rPr>
      </w:pPr>
      <w:r>
        <w:rPr>
          <w:rFonts w:ascii="Times New Roman" w:hAnsi="Times New Roman"/>
          <w:sz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6C000000">
      <w:pPr>
        <w:widowControl w:val="0"/>
        <w:spacing w:after="0" w:line="240" w:lineRule="auto"/>
        <w:ind w:firstLine="540" w:left="0"/>
        <w:jc w:val="both"/>
        <w:rPr>
          <w:rFonts w:ascii="Times New Roman" w:hAnsi="Times New Roman"/>
          <w:sz w:val="28"/>
        </w:rPr>
      </w:pPr>
    </w:p>
    <w:p w14:paraId="6D000000">
      <w:pPr>
        <w:widowControl w:val="0"/>
        <w:spacing w:after="0" w:line="240" w:lineRule="auto"/>
        <w:ind/>
        <w:jc w:val="center"/>
        <w:outlineLvl w:val="1"/>
        <w:rPr>
          <w:rFonts w:ascii="Times New Roman" w:hAnsi="Times New Roman"/>
          <w:b w:val="1"/>
          <w:sz w:val="28"/>
        </w:rPr>
      </w:pPr>
      <w:bookmarkStart w:id="20" w:name="Par102"/>
      <w:bookmarkEnd w:id="20"/>
      <w:r>
        <w:rPr>
          <w:rFonts w:ascii="Times New Roman" w:hAnsi="Times New Roman"/>
          <w:b w:val="1"/>
          <w:sz w:val="28"/>
        </w:rPr>
        <w:t>5. Оценка состояния зеленых насаждений</w:t>
      </w:r>
    </w:p>
    <w:p w14:paraId="6E000000">
      <w:pPr>
        <w:widowControl w:val="0"/>
        <w:spacing w:after="0" w:line="240" w:lineRule="auto"/>
        <w:ind w:firstLine="540" w:left="0"/>
        <w:jc w:val="both"/>
        <w:rPr>
          <w:rFonts w:ascii="Times New Roman" w:hAnsi="Times New Roman"/>
          <w:sz w:val="28"/>
        </w:rPr>
      </w:pPr>
      <w:r>
        <w:rPr>
          <w:rFonts w:ascii="Times New Roman" w:hAnsi="Times New Roman"/>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6F000000">
      <w:pPr>
        <w:widowControl w:val="0"/>
        <w:spacing w:after="0" w:line="240" w:lineRule="auto"/>
        <w:ind w:firstLine="540" w:left="0"/>
        <w:jc w:val="both"/>
        <w:rPr>
          <w:rFonts w:ascii="Times New Roman" w:hAnsi="Times New Roman"/>
          <w:sz w:val="28"/>
        </w:rPr>
      </w:pPr>
      <w:r>
        <w:rPr>
          <w:rFonts w:ascii="Times New Roman" w:hAnsi="Times New Roman"/>
          <w:sz w:val="28"/>
        </w:rPr>
        <w:t>5.2. Основные составляющие системы оценки состояния зеленых насаждений:</w:t>
      </w:r>
    </w:p>
    <w:p w14:paraId="70000000">
      <w:pPr>
        <w:widowControl w:val="0"/>
        <w:spacing w:after="0" w:line="240" w:lineRule="auto"/>
        <w:ind w:firstLine="540" w:left="0"/>
        <w:jc w:val="both"/>
        <w:rPr>
          <w:rFonts w:ascii="Times New Roman" w:hAnsi="Times New Roman"/>
          <w:sz w:val="28"/>
        </w:rPr>
      </w:pPr>
      <w:r>
        <w:rPr>
          <w:rFonts w:ascii="Times New Roman" w:hAnsi="Times New Roman"/>
          <w:sz w:val="28"/>
        </w:rPr>
        <w:t>5.2.1. Оценка качественных и количественных параметров состояния зеленых насаждений.</w:t>
      </w:r>
    </w:p>
    <w:p w14:paraId="71000000">
      <w:pPr>
        <w:widowControl w:val="0"/>
        <w:spacing w:after="0" w:line="240" w:lineRule="auto"/>
        <w:ind w:firstLine="540" w:left="0"/>
        <w:jc w:val="both"/>
        <w:rPr>
          <w:rFonts w:ascii="Times New Roman" w:hAnsi="Times New Roman"/>
          <w:sz w:val="28"/>
        </w:rPr>
      </w:pPr>
      <w:r>
        <w:rPr>
          <w:rFonts w:ascii="Times New Roman" w:hAnsi="Times New Roman"/>
          <w:sz w:val="28"/>
        </w:rPr>
        <w:t>5.2.2. Выявление и идентификация причин ухудшения состояния зеленых насаждений.</w:t>
      </w:r>
    </w:p>
    <w:p w14:paraId="72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5.3. </w:t>
      </w:r>
      <w:r>
        <w:rPr>
          <w:rFonts w:ascii="Times New Roman" w:hAnsi="Times New Roman"/>
          <w:sz w:val="28"/>
        </w:rPr>
        <w:t>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73000000">
      <w:pPr>
        <w:widowControl w:val="0"/>
        <w:spacing w:after="0" w:line="240" w:lineRule="auto"/>
        <w:ind w:firstLine="540" w:left="0"/>
        <w:jc w:val="both"/>
        <w:rPr>
          <w:rFonts w:ascii="Times New Roman" w:hAnsi="Times New Roman"/>
          <w:sz w:val="28"/>
        </w:rPr>
      </w:pPr>
      <w:r>
        <w:rPr>
          <w:rFonts w:ascii="Times New Roman" w:hAnsi="Times New Roman"/>
          <w:sz w:val="28"/>
        </w:rPr>
        <w:t>Долгосрочная оценка состояния зеленых насаждений осуществляется с периодичностью 1 раз в 10 лет</w:t>
      </w:r>
    </w:p>
    <w:p w14:paraId="74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5.4. </w:t>
      </w:r>
      <w:r>
        <w:rPr>
          <w:rFonts w:ascii="Times New Roman" w:hAnsi="Times New Roman"/>
          <w:sz w:val="28"/>
        </w:rPr>
        <w:t>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r>
        <w:rPr>
          <w:rFonts w:ascii="Times New Roman" w:hAnsi="Times New Roman"/>
          <w:sz w:val="28"/>
        </w:rPr>
        <w:t>:</w:t>
      </w:r>
    </w:p>
    <w:p w14:paraId="75000000">
      <w:pPr>
        <w:widowControl w:val="0"/>
        <w:spacing w:after="0" w:line="240" w:lineRule="auto"/>
        <w:ind w:firstLine="540" w:left="0"/>
        <w:jc w:val="both"/>
        <w:rPr>
          <w:rFonts w:ascii="Times New Roman" w:hAnsi="Times New Roman"/>
          <w:sz w:val="28"/>
        </w:rPr>
      </w:pPr>
      <w:r>
        <w:rPr>
          <w:rFonts w:ascii="Times New Roman" w:hAnsi="Times New Roman"/>
          <w:sz w:val="28"/>
        </w:rPr>
        <w:t>5.4.1. Инвентарный план.</w:t>
      </w:r>
    </w:p>
    <w:p w14:paraId="76000000">
      <w:pPr>
        <w:widowControl w:val="0"/>
        <w:spacing w:after="0" w:line="240" w:lineRule="auto"/>
        <w:ind w:firstLine="540" w:left="0"/>
        <w:jc w:val="both"/>
        <w:rPr>
          <w:rFonts w:ascii="Times New Roman" w:hAnsi="Times New Roman"/>
          <w:sz w:val="28"/>
        </w:rPr>
      </w:pPr>
      <w:r>
        <w:rPr>
          <w:rFonts w:ascii="Times New Roman" w:hAnsi="Times New Roman"/>
          <w:sz w:val="28"/>
        </w:rPr>
        <w:t>5.4.2. Административно-территориальная принадлежность.</w:t>
      </w:r>
    </w:p>
    <w:p w14:paraId="77000000">
      <w:pPr>
        <w:widowControl w:val="0"/>
        <w:spacing w:after="0" w:line="240" w:lineRule="auto"/>
        <w:ind w:firstLine="540" w:left="0"/>
        <w:jc w:val="both"/>
        <w:rPr>
          <w:rFonts w:ascii="Times New Roman" w:hAnsi="Times New Roman"/>
          <w:sz w:val="28"/>
        </w:rPr>
      </w:pPr>
      <w:r>
        <w:rPr>
          <w:rFonts w:ascii="Times New Roman" w:hAnsi="Times New Roman"/>
          <w:sz w:val="28"/>
        </w:rPr>
        <w:t>5.4.3. Наименование ответственного владельца.</w:t>
      </w:r>
    </w:p>
    <w:p w14:paraId="78000000">
      <w:pPr>
        <w:widowControl w:val="0"/>
        <w:spacing w:after="0" w:line="240" w:lineRule="auto"/>
        <w:ind w:firstLine="540" w:left="0"/>
        <w:jc w:val="both"/>
        <w:rPr>
          <w:rFonts w:ascii="Times New Roman" w:hAnsi="Times New Roman"/>
          <w:sz w:val="28"/>
        </w:rPr>
      </w:pPr>
      <w:r>
        <w:rPr>
          <w:rFonts w:ascii="Times New Roman" w:hAnsi="Times New Roman"/>
          <w:sz w:val="28"/>
        </w:rPr>
        <w:t>5.4.4. Режим охраны и использования.</w:t>
      </w:r>
    </w:p>
    <w:p w14:paraId="79000000">
      <w:pPr>
        <w:widowControl w:val="0"/>
        <w:spacing w:after="0" w:line="240" w:lineRule="auto"/>
        <w:ind w:firstLine="540" w:left="0"/>
        <w:jc w:val="both"/>
        <w:rPr>
          <w:rFonts w:ascii="Times New Roman" w:hAnsi="Times New Roman"/>
          <w:sz w:val="28"/>
        </w:rPr>
      </w:pPr>
      <w:r>
        <w:rPr>
          <w:rFonts w:ascii="Times New Roman" w:hAnsi="Times New Roman"/>
          <w:sz w:val="28"/>
        </w:rPr>
        <w:t>5.4.5. Установленное функциональное назначение земельного участка.</w:t>
      </w:r>
    </w:p>
    <w:p w14:paraId="7A000000">
      <w:pPr>
        <w:widowControl w:val="0"/>
        <w:spacing w:after="0" w:line="240" w:lineRule="auto"/>
        <w:ind w:firstLine="540" w:left="0"/>
        <w:jc w:val="both"/>
        <w:rPr>
          <w:rFonts w:ascii="Times New Roman" w:hAnsi="Times New Roman"/>
          <w:sz w:val="28"/>
        </w:rPr>
      </w:pPr>
      <w:r>
        <w:rPr>
          <w:rFonts w:ascii="Times New Roman" w:hAnsi="Times New Roman"/>
          <w:sz w:val="28"/>
        </w:rPr>
        <w:t>5.4.6. Общая площадь объекта(ов) зеленых насаждений.</w:t>
      </w:r>
    </w:p>
    <w:p w14:paraId="7B000000">
      <w:pPr>
        <w:widowControl w:val="0"/>
        <w:spacing w:after="0" w:line="240" w:lineRule="auto"/>
        <w:ind w:firstLine="540" w:left="0"/>
        <w:jc w:val="both"/>
        <w:rPr>
          <w:rFonts w:ascii="Times New Roman" w:hAnsi="Times New Roman"/>
          <w:sz w:val="28"/>
        </w:rPr>
      </w:pPr>
      <w:r>
        <w:rPr>
          <w:rFonts w:ascii="Times New Roman" w:hAnsi="Times New Roman"/>
          <w:sz w:val="28"/>
        </w:rPr>
        <w:t>5.4.7. Количество зеленых насаждений.</w:t>
      </w:r>
    </w:p>
    <w:p w14:paraId="7C000000">
      <w:pPr>
        <w:widowControl w:val="0"/>
        <w:spacing w:after="0" w:line="240" w:lineRule="auto"/>
        <w:ind w:firstLine="540" w:left="0"/>
        <w:jc w:val="both"/>
        <w:rPr>
          <w:rFonts w:ascii="Times New Roman" w:hAnsi="Times New Roman"/>
          <w:sz w:val="28"/>
        </w:rPr>
      </w:pPr>
      <w:r>
        <w:rPr>
          <w:rFonts w:ascii="Times New Roman" w:hAnsi="Times New Roman"/>
          <w:sz w:val="28"/>
        </w:rPr>
        <w:t>5.4.8. Видовой состав зеленых насаждений.</w:t>
      </w:r>
    </w:p>
    <w:p w14:paraId="7D000000">
      <w:pPr>
        <w:widowControl w:val="0"/>
        <w:spacing w:after="0" w:line="240" w:lineRule="auto"/>
        <w:ind w:firstLine="540" w:left="0"/>
        <w:jc w:val="both"/>
        <w:rPr>
          <w:rFonts w:ascii="Times New Roman" w:hAnsi="Times New Roman"/>
          <w:sz w:val="28"/>
        </w:rPr>
      </w:pPr>
      <w:r>
        <w:rPr>
          <w:rFonts w:ascii="Times New Roman" w:hAnsi="Times New Roman"/>
          <w:sz w:val="28"/>
        </w:rPr>
        <w:t>5.4.9. Состояние зеленых насаждений (пообъектно).</w:t>
      </w:r>
    </w:p>
    <w:p w14:paraId="7E000000">
      <w:pPr>
        <w:widowControl w:val="0"/>
        <w:spacing w:after="0" w:line="240" w:lineRule="auto"/>
        <w:ind w:firstLine="540" w:left="0"/>
        <w:jc w:val="both"/>
        <w:rPr>
          <w:rFonts w:ascii="Times New Roman" w:hAnsi="Times New Roman"/>
          <w:sz w:val="28"/>
        </w:rPr>
      </w:pPr>
      <w:r>
        <w:rPr>
          <w:rFonts w:ascii="Times New Roman" w:hAnsi="Times New Roman"/>
          <w:sz w:val="28"/>
        </w:rPr>
        <w:t>5.5. На основании сведений, содержащихся в паспортах объектов зеленых насаждений, ведется реестр зеленых насаждений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который утверждается должностным лицом</w:t>
      </w:r>
      <w:r>
        <w:rPr>
          <w:rFonts w:ascii="Times New Roman" w:hAnsi="Times New Roman"/>
          <w:sz w:val="28"/>
        </w:rPr>
        <w:t xml:space="preserve"> администрации </w:t>
      </w: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сельского поселения, курирующим вопросы охраны зеленых насаждений.</w:t>
      </w:r>
    </w:p>
    <w:p w14:paraId="7F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8000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81000000">
      <w:pPr>
        <w:widowControl w:val="0"/>
        <w:spacing w:after="0" w:line="240" w:lineRule="auto"/>
        <w:ind w:firstLine="540" w:left="0"/>
        <w:jc w:val="both"/>
        <w:rPr>
          <w:rFonts w:ascii="Times New Roman" w:hAnsi="Times New Roman"/>
          <w:sz w:val="28"/>
        </w:rPr>
      </w:pPr>
      <w:r>
        <w:rPr>
          <w:rFonts w:ascii="Times New Roman" w:hAnsi="Times New Roman"/>
          <w:sz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82000000">
      <w:pPr>
        <w:widowControl w:val="0"/>
        <w:spacing w:after="0" w:line="240" w:lineRule="auto"/>
        <w:ind w:firstLine="540" w:left="0"/>
        <w:jc w:val="both"/>
        <w:rPr>
          <w:rFonts w:ascii="Times New Roman" w:hAnsi="Times New Roman"/>
          <w:sz w:val="28"/>
        </w:rPr>
      </w:pPr>
      <w:r>
        <w:rPr>
          <w:rFonts w:ascii="Times New Roman" w:hAnsi="Times New Roman"/>
          <w:sz w:val="28"/>
        </w:rPr>
        <w:t>для отнесения деревьев и кустарников к аварийно-опасным и сухостойным;</w:t>
      </w:r>
    </w:p>
    <w:p w14:paraId="83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84000000">
      <w:pPr>
        <w:widowControl w:val="0"/>
        <w:spacing w:after="0" w:line="240" w:lineRule="auto"/>
        <w:ind w:firstLine="540" w:left="0"/>
        <w:jc w:val="both"/>
        <w:rPr>
          <w:rFonts w:ascii="Times New Roman" w:hAnsi="Times New Roman"/>
          <w:sz w:val="28"/>
        </w:rPr>
      </w:pPr>
      <w:r>
        <w:rPr>
          <w:rFonts w:ascii="Times New Roman" w:hAnsi="Times New Roman"/>
          <w:sz w:val="28"/>
        </w:rPr>
        <w:t>в иных случаях, установленных органом местного самоуправления.</w:t>
      </w:r>
    </w:p>
    <w:p w14:paraId="85000000">
      <w:pPr>
        <w:widowControl w:val="0"/>
        <w:spacing w:after="0" w:line="240" w:lineRule="auto"/>
        <w:ind w:firstLine="540" w:left="0"/>
        <w:jc w:val="both"/>
        <w:rPr>
          <w:rFonts w:ascii="Times New Roman" w:hAnsi="Times New Roman"/>
          <w:sz w:val="28"/>
        </w:rPr>
      </w:pPr>
      <w:r>
        <w:rPr>
          <w:rFonts w:ascii="Times New Roman" w:hAnsi="Times New Roman"/>
          <w:sz w:val="28"/>
        </w:rPr>
        <w:t>Оперативная оценка состояния зеленых насаждений проводится с обязательным привлечением уполномоченных лиц.</w:t>
      </w:r>
    </w:p>
    <w:p w14:paraId="86000000">
      <w:pPr>
        <w:widowControl w:val="0"/>
        <w:spacing w:after="0" w:line="240" w:lineRule="auto"/>
        <w:ind w:firstLine="540" w:left="0"/>
        <w:jc w:val="both"/>
        <w:rPr>
          <w:rFonts w:ascii="Times New Roman" w:hAnsi="Times New Roman"/>
          <w:sz w:val="28"/>
        </w:rPr>
      </w:pPr>
      <w:r>
        <w:rPr>
          <w:rFonts w:ascii="Times New Roman" w:hAnsi="Times New Roman"/>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87000000">
      <w:pPr>
        <w:widowControl w:val="0"/>
        <w:spacing w:after="0" w:line="240" w:lineRule="auto"/>
        <w:ind w:firstLine="540" w:left="0"/>
        <w:jc w:val="both"/>
        <w:rPr>
          <w:rFonts w:ascii="Times New Roman" w:hAnsi="Times New Roman"/>
          <w:sz w:val="28"/>
        </w:rPr>
      </w:pPr>
      <w:r>
        <w:rPr>
          <w:rFonts w:ascii="Times New Roman" w:hAnsi="Times New Roman"/>
          <w:sz w:val="28"/>
        </w:rPr>
        <w:t>Результаты оперативной оценки состояния зеленых насаждений оформляются актом оценки состояния зеленых насаждений.</w:t>
      </w:r>
    </w:p>
    <w:p w14:paraId="88000000">
      <w:pPr>
        <w:widowControl w:val="0"/>
        <w:spacing w:after="0" w:line="240" w:lineRule="auto"/>
        <w:ind w:firstLine="540" w:left="0"/>
        <w:jc w:val="both"/>
        <w:rPr>
          <w:rFonts w:ascii="Times New Roman" w:hAnsi="Times New Roman"/>
          <w:sz w:val="28"/>
        </w:rPr>
      </w:pPr>
      <w:r>
        <w:rPr>
          <w:rFonts w:ascii="Times New Roman" w:hAnsi="Times New Roman"/>
          <w:sz w:val="28"/>
        </w:rPr>
        <w:t>5.8. Акт оценки состояния зеленых насаждений содержит:</w:t>
      </w:r>
    </w:p>
    <w:p w14:paraId="89000000">
      <w:pPr>
        <w:widowControl w:val="0"/>
        <w:spacing w:after="0" w:line="240" w:lineRule="auto"/>
        <w:ind w:firstLine="540" w:left="0"/>
        <w:jc w:val="both"/>
        <w:rPr>
          <w:rFonts w:ascii="Times New Roman" w:hAnsi="Times New Roman"/>
          <w:sz w:val="28"/>
        </w:rPr>
      </w:pPr>
      <w:r>
        <w:rPr>
          <w:rFonts w:ascii="Times New Roman" w:hAnsi="Times New Roman"/>
          <w:sz w:val="28"/>
        </w:rPr>
        <w:t>5.8.1. Информацию о местоположении зеленых насаждений.</w:t>
      </w:r>
    </w:p>
    <w:p w14:paraId="8A000000">
      <w:pPr>
        <w:widowControl w:val="0"/>
        <w:spacing w:after="0" w:line="240" w:lineRule="auto"/>
        <w:ind w:firstLine="540" w:left="0"/>
        <w:jc w:val="both"/>
        <w:rPr>
          <w:rFonts w:ascii="Times New Roman" w:hAnsi="Times New Roman"/>
          <w:sz w:val="28"/>
        </w:rPr>
      </w:pPr>
      <w:r>
        <w:rPr>
          <w:rFonts w:ascii="Times New Roman" w:hAnsi="Times New Roman"/>
          <w:sz w:val="28"/>
        </w:rPr>
        <w:t>5.8.2. Информацию о собственниках земельных участков, землепользователях, землевладельцах, арендаторах земельных участков, на которых произрастают зеленые насаждения.</w:t>
      </w:r>
    </w:p>
    <w:p w14:paraId="8B000000">
      <w:pPr>
        <w:widowControl w:val="0"/>
        <w:spacing w:after="0" w:line="240" w:lineRule="auto"/>
        <w:ind w:firstLine="540" w:left="0"/>
        <w:jc w:val="both"/>
        <w:rPr>
          <w:rFonts w:ascii="Times New Roman" w:hAnsi="Times New Roman"/>
          <w:sz w:val="28"/>
        </w:rPr>
      </w:pPr>
      <w:r>
        <w:rPr>
          <w:rFonts w:ascii="Times New Roman" w:hAnsi="Times New Roman"/>
          <w:sz w:val="28"/>
        </w:rPr>
        <w:t>5.8.3. Количественные и качественные характеристики зеленых насаждений.</w:t>
      </w:r>
    </w:p>
    <w:p w14:paraId="8C000000">
      <w:pPr>
        <w:widowControl w:val="0"/>
        <w:spacing w:after="0" w:line="240" w:lineRule="auto"/>
        <w:ind w:firstLine="540" w:left="0"/>
        <w:jc w:val="both"/>
        <w:rPr>
          <w:rFonts w:ascii="Times New Roman" w:hAnsi="Times New Roman"/>
          <w:sz w:val="28"/>
        </w:rPr>
      </w:pPr>
      <w:r>
        <w:rPr>
          <w:rFonts w:ascii="Times New Roman" w:hAnsi="Times New Roman"/>
          <w:sz w:val="28"/>
        </w:rPr>
        <w:t>5.8.4. Информацию о нарушениях условий и требований при производстве работ, указанных в разрешении и проектной документации создания зеленых насаждений.</w:t>
      </w:r>
    </w:p>
    <w:p w14:paraId="8D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5.8.5. Информацию об уничтожении и (или) повреждении зеленых насаждений с нарушением требований Областного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"consultantplus://offline/ref=9D2B7E3A78743E2253C86DCC6BD6C3FAAB9DE6574D192A3453DCEE782BE0C5ECdDrEK"</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w:t>
      </w:r>
    </w:p>
    <w:p w14:paraId="8E000000">
      <w:pPr>
        <w:widowControl w:val="0"/>
        <w:spacing w:after="0" w:line="240" w:lineRule="auto"/>
        <w:ind w:firstLine="540" w:left="0"/>
        <w:jc w:val="both"/>
        <w:rPr>
          <w:rFonts w:ascii="Times New Roman" w:hAnsi="Times New Roman"/>
          <w:sz w:val="28"/>
        </w:rPr>
      </w:pPr>
      <w:r>
        <w:rPr>
          <w:rFonts w:ascii="Times New Roman" w:hAnsi="Times New Roman"/>
          <w:sz w:val="28"/>
        </w:rPr>
        <w:t>5.8.6. Информацию о компенсационном озеленении.</w:t>
      </w:r>
    </w:p>
    <w:p w14:paraId="8F000000">
      <w:pPr>
        <w:widowControl w:val="0"/>
        <w:spacing w:after="0" w:line="240" w:lineRule="auto"/>
        <w:ind w:firstLine="540" w:left="0"/>
        <w:jc w:val="both"/>
        <w:rPr>
          <w:rFonts w:ascii="Times New Roman" w:hAnsi="Times New Roman"/>
          <w:sz w:val="28"/>
        </w:rPr>
      </w:pPr>
      <w:r>
        <w:rPr>
          <w:rFonts w:ascii="Times New Roman" w:hAnsi="Times New Roman"/>
          <w:sz w:val="28"/>
        </w:rPr>
        <w:t>5.8.7. Информацию о возмещении вреда окружающей среде.</w:t>
      </w:r>
    </w:p>
    <w:p w14:paraId="90000000">
      <w:pPr>
        <w:widowControl w:val="0"/>
        <w:spacing w:after="0" w:line="240" w:lineRule="auto"/>
        <w:ind w:firstLine="540" w:left="0"/>
        <w:jc w:val="both"/>
        <w:rPr>
          <w:rFonts w:ascii="Times New Roman" w:hAnsi="Times New Roman"/>
          <w:sz w:val="28"/>
        </w:rPr>
      </w:pPr>
      <w:r>
        <w:rPr>
          <w:rFonts w:ascii="Times New Roman" w:hAnsi="Times New Roman"/>
          <w:sz w:val="28"/>
        </w:rPr>
        <w:t>5.8.8. Информацию об отнесении зеленых насаждений к аварийно-опасным.</w:t>
      </w:r>
    </w:p>
    <w:p w14:paraId="91000000">
      <w:pPr>
        <w:widowControl w:val="0"/>
        <w:spacing w:after="0" w:line="240" w:lineRule="auto"/>
        <w:ind w:firstLine="540" w:left="0"/>
        <w:jc w:val="both"/>
        <w:rPr>
          <w:rFonts w:ascii="Times New Roman" w:hAnsi="Times New Roman"/>
          <w:sz w:val="28"/>
        </w:rPr>
      </w:pPr>
      <w:r>
        <w:rPr>
          <w:rFonts w:ascii="Times New Roman" w:hAnsi="Times New Roman"/>
          <w:sz w:val="28"/>
        </w:rPr>
        <w:t>5.8.9. Иную информацию.</w:t>
      </w:r>
    </w:p>
    <w:p w14:paraId="92000000">
      <w:pPr>
        <w:widowControl w:val="0"/>
        <w:spacing w:after="0" w:line="240" w:lineRule="auto"/>
        <w:ind w:firstLine="540" w:left="0"/>
        <w:jc w:val="both"/>
        <w:rPr>
          <w:rFonts w:ascii="Times New Roman" w:hAnsi="Times New Roman"/>
          <w:sz w:val="28"/>
        </w:rPr>
      </w:pPr>
      <w:bookmarkStart w:id="21" w:name="Par137"/>
      <w:bookmarkEnd w:id="21"/>
      <w:r>
        <w:rPr>
          <w:rFonts w:ascii="Times New Roman" w:hAnsi="Times New Roman"/>
          <w:sz w:val="28"/>
        </w:rPr>
        <w:t xml:space="preserve">5.9. </w:t>
      </w:r>
      <w:bookmarkStart w:id="22" w:name="Par139"/>
      <w:bookmarkEnd w:id="22"/>
      <w:r>
        <w:rPr>
          <w:rFonts w:ascii="Times New Roman" w:hAnsi="Times New Roman"/>
          <w:sz w:val="28"/>
        </w:rPr>
        <w:t>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r>
        <w:rPr>
          <w:rFonts w:ascii="Times New Roman" w:hAnsi="Times New Roman"/>
          <w:sz w:val="28"/>
        </w:rPr>
        <w:t>.</w:t>
      </w:r>
    </w:p>
    <w:p w14:paraId="93000000">
      <w:pPr>
        <w:widowControl w:val="0"/>
        <w:spacing w:after="0" w:line="240" w:lineRule="auto"/>
        <w:ind w:firstLine="540" w:left="0"/>
        <w:jc w:val="both"/>
        <w:rPr>
          <w:rFonts w:ascii="Times New Roman" w:hAnsi="Times New Roman"/>
          <w:sz w:val="28"/>
        </w:rPr>
      </w:pPr>
      <w:r>
        <w:rPr>
          <w:rFonts w:ascii="Times New Roman" w:hAnsi="Times New Roman"/>
          <w:sz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94000000">
      <w:pPr>
        <w:widowControl w:val="0"/>
        <w:spacing w:after="0" w:line="240" w:lineRule="auto"/>
        <w:ind w:firstLine="540" w:left="0"/>
        <w:jc w:val="both"/>
        <w:rPr>
          <w:rFonts w:ascii="Times New Roman" w:hAnsi="Times New Roman"/>
          <w:sz w:val="28"/>
        </w:rPr>
      </w:pPr>
    </w:p>
    <w:p w14:paraId="95000000">
      <w:pPr>
        <w:widowControl w:val="0"/>
        <w:spacing w:after="0" w:line="240" w:lineRule="auto"/>
        <w:ind w:firstLine="540" w:left="0"/>
        <w:jc w:val="center"/>
        <w:rPr>
          <w:rFonts w:ascii="Times New Roman" w:hAnsi="Times New Roman"/>
          <w:b w:val="1"/>
          <w:sz w:val="28"/>
        </w:rPr>
      </w:pPr>
      <w:r>
        <w:rPr>
          <w:rFonts w:ascii="Times New Roman" w:hAnsi="Times New Roman"/>
          <w:b w:val="1"/>
          <w:sz w:val="28"/>
        </w:rPr>
        <w:t>6. Ответственность за нарушение настоящего Порядка</w:t>
      </w:r>
    </w:p>
    <w:p w14:paraId="96000000">
      <w:pPr>
        <w:widowControl w:val="0"/>
        <w:spacing w:after="0" w:line="240" w:lineRule="auto"/>
        <w:ind w:firstLine="540" w:left="0"/>
        <w:jc w:val="both"/>
        <w:rPr>
          <w:rFonts w:ascii="Times New Roman" w:hAnsi="Times New Roman"/>
          <w:sz w:val="28"/>
        </w:rPr>
      </w:pPr>
      <w:r>
        <w:rPr>
          <w:rFonts w:ascii="Times New Roman" w:hAnsi="Times New Roman"/>
          <w:sz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97000000">
      <w:pPr>
        <w:rPr>
          <w:rFonts w:ascii="Times New Roman" w:hAnsi="Times New Roman"/>
          <w:sz w:val="28"/>
        </w:rPr>
      </w:pPr>
    </w:p>
    <w:p w14:paraId="98000000">
      <w:pPr>
        <w:rPr>
          <w:rFonts w:ascii="Times New Roman" w:hAnsi="Times New Roman"/>
          <w:sz w:val="28"/>
        </w:rPr>
      </w:pPr>
    </w:p>
    <w:p w14:paraId="99000000">
      <w:pPr>
        <w:rPr>
          <w:rFonts w:ascii="Times New Roman" w:hAnsi="Times New Roman"/>
          <w:sz w:val="28"/>
        </w:rPr>
      </w:pPr>
    </w:p>
    <w:p w14:paraId="9A000000">
      <w:pPr>
        <w:spacing w:after="0" w:line="240" w:lineRule="auto"/>
        <w:ind w:firstLine="0" w:left="6237"/>
        <w:jc w:val="right"/>
        <w:rPr>
          <w:rFonts w:ascii="Times New Roman" w:hAnsi="Times New Roman"/>
          <w:color w:val="020B22"/>
          <w:sz w:val="20"/>
        </w:rPr>
      </w:pPr>
      <w:r>
        <w:rPr>
          <w:rFonts w:ascii="Times New Roman" w:hAnsi="Times New Roman"/>
          <w:color w:val="020B22"/>
          <w:sz w:val="28"/>
        </w:rPr>
        <w:br w:type="page"/>
      </w:r>
      <w:r>
        <w:rPr>
          <w:rFonts w:ascii="Times New Roman" w:hAnsi="Times New Roman"/>
          <w:color w:val="020B22"/>
          <w:sz w:val="20"/>
        </w:rPr>
        <w:t>Приложение № 1</w:t>
      </w:r>
    </w:p>
    <w:p w14:paraId="9B000000">
      <w:pPr>
        <w:spacing w:after="0" w:line="240" w:lineRule="auto"/>
        <w:ind/>
        <w:jc w:val="right"/>
        <w:rPr>
          <w:rFonts w:ascii="Times New Roman" w:hAnsi="Times New Roman"/>
          <w:color w:val="020B22"/>
          <w:sz w:val="20"/>
        </w:rPr>
      </w:pPr>
      <w:r>
        <w:rPr>
          <w:rFonts w:ascii="Times New Roman" w:hAnsi="Times New Roman"/>
          <w:color w:val="020B22"/>
          <w:sz w:val="20"/>
        </w:rPr>
        <w:t xml:space="preserve">к Порядку охраны зеленых </w:t>
      </w:r>
    </w:p>
    <w:p w14:paraId="9C000000">
      <w:pPr>
        <w:spacing w:after="0" w:line="240" w:lineRule="auto"/>
        <w:ind/>
        <w:jc w:val="right"/>
        <w:rPr>
          <w:rFonts w:ascii="Times New Roman" w:hAnsi="Times New Roman"/>
          <w:color w:val="020B22"/>
          <w:sz w:val="20"/>
        </w:rPr>
      </w:pPr>
      <w:r>
        <w:rPr>
          <w:rFonts w:ascii="Times New Roman" w:hAnsi="Times New Roman"/>
          <w:color w:val="020B22"/>
          <w:sz w:val="20"/>
        </w:rPr>
        <w:t>насаждений в населенных пунктах</w:t>
      </w:r>
    </w:p>
    <w:p w14:paraId="9D000000">
      <w:pPr>
        <w:spacing w:after="0" w:line="240" w:lineRule="auto"/>
        <w:ind/>
        <w:jc w:val="right"/>
        <w:rPr>
          <w:rFonts w:ascii="Times New Roman" w:hAnsi="Times New Roman"/>
          <w:color w:val="020B22"/>
          <w:sz w:val="20"/>
        </w:rPr>
      </w:pPr>
      <w:r>
        <w:rPr>
          <w:rFonts w:ascii="Times New Roman" w:hAnsi="Times New Roman"/>
          <w:color w:val="020B22"/>
          <w:sz w:val="20"/>
        </w:rPr>
        <w:t>Елизаветинского</w:t>
      </w:r>
      <w:r>
        <w:rPr>
          <w:rFonts w:ascii="Times New Roman" w:hAnsi="Times New Roman"/>
          <w:color w:val="020B22"/>
          <w:sz w:val="20"/>
        </w:rPr>
        <w:t xml:space="preserve"> сельского поселения</w:t>
      </w:r>
      <w:r>
        <w:rPr>
          <w:rFonts w:ascii="Times New Roman" w:hAnsi="Times New Roman"/>
          <w:color w:val="020B22"/>
          <w:sz w:val="20"/>
        </w:rPr>
        <w:t> </w:t>
      </w:r>
    </w:p>
    <w:p w14:paraId="9E000000">
      <w:pPr>
        <w:spacing w:after="0" w:line="240" w:lineRule="auto"/>
        <w:ind/>
        <w:jc w:val="center"/>
        <w:rPr>
          <w:rFonts w:ascii="Times New Roman" w:hAnsi="Times New Roman"/>
          <w:color w:val="020B22"/>
          <w:sz w:val="28"/>
        </w:rPr>
      </w:pPr>
    </w:p>
    <w:p w14:paraId="9F000000">
      <w:pPr>
        <w:spacing w:after="0" w:line="240" w:lineRule="auto"/>
        <w:ind/>
        <w:jc w:val="center"/>
        <w:rPr>
          <w:rFonts w:ascii="Times New Roman" w:hAnsi="Times New Roman"/>
          <w:color w:val="020B22"/>
          <w:sz w:val="28"/>
        </w:rPr>
      </w:pPr>
      <w:r>
        <w:rPr>
          <w:rFonts w:ascii="Times New Roman" w:hAnsi="Times New Roman"/>
          <w:color w:val="020B22"/>
          <w:sz w:val="28"/>
        </w:rPr>
        <w:t>Разрешение на уничтожение и (или) повреждение зеленых насаждений</w:t>
      </w:r>
    </w:p>
    <w:p w14:paraId="A0000000">
      <w:pPr>
        <w:spacing w:after="0" w:line="240" w:lineRule="auto"/>
        <w:ind/>
        <w:jc w:val="center"/>
        <w:rPr>
          <w:rFonts w:ascii="Times New Roman" w:hAnsi="Times New Roman"/>
          <w:color w:val="020B22"/>
          <w:sz w:val="28"/>
        </w:rPr>
      </w:pPr>
      <w:r>
        <w:rPr>
          <w:rFonts w:ascii="Times New Roman" w:hAnsi="Times New Roman"/>
          <w:color w:val="020B22"/>
          <w:sz w:val="28"/>
        </w:rPr>
        <w:t xml:space="preserve">от </w:t>
      </w:r>
      <w:r>
        <w:rPr>
          <w:rFonts w:ascii="Times New Roman" w:hAnsi="Times New Roman"/>
          <w:color w:val="020B22"/>
          <w:sz w:val="28"/>
        </w:rPr>
        <w:t>_______________</w:t>
      </w:r>
    </w:p>
    <w:p w14:paraId="A1000000">
      <w:pPr>
        <w:spacing w:after="0" w:line="240" w:lineRule="auto"/>
        <w:ind w:firstLine="709" w:left="0"/>
        <w:jc w:val="center"/>
        <w:rPr>
          <w:rFonts w:ascii="Times New Roman" w:hAnsi="Times New Roman"/>
          <w:color w:val="020B22"/>
          <w:sz w:val="28"/>
        </w:rPr>
      </w:pPr>
      <w:r>
        <w:rPr>
          <w:rFonts w:ascii="Times New Roman" w:hAnsi="Times New Roman"/>
          <w:color w:val="020B22"/>
          <w:sz w:val="28"/>
        </w:rPr>
        <w:t> </w:t>
      </w:r>
    </w:p>
    <w:p w14:paraId="A2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 Наименование производимых</w:t>
      </w:r>
      <w:r>
        <w:rPr>
          <w:rFonts w:ascii="Times New Roman" w:hAnsi="Times New Roman"/>
          <w:color w:val="020B22"/>
          <w:sz w:val="28"/>
        </w:rPr>
        <w:t xml:space="preserve"> р</w:t>
      </w:r>
      <w:r>
        <w:rPr>
          <w:rFonts w:ascii="Times New Roman" w:hAnsi="Times New Roman"/>
          <w:color w:val="020B22"/>
          <w:sz w:val="28"/>
        </w:rPr>
        <w:t>абот:</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w:t>
      </w:r>
      <w:r>
        <w:rPr>
          <w:rFonts w:ascii="Times New Roman" w:hAnsi="Times New Roman"/>
          <w:color w:val="020B22"/>
          <w:sz w:val="28"/>
        </w:rPr>
        <w:t xml:space="preserve">. </w:t>
      </w:r>
    </w:p>
    <w:p w14:paraId="A3000000">
      <w:pPr>
        <w:spacing w:after="0" w:line="240" w:lineRule="auto"/>
        <w:ind/>
        <w:rPr>
          <w:rFonts w:ascii="Times New Roman" w:hAnsi="Times New Roman"/>
          <w:color w:val="020B22"/>
          <w:sz w:val="20"/>
        </w:rPr>
      </w:pPr>
      <w:r>
        <w:rPr>
          <w:rFonts w:ascii="Times New Roman" w:hAnsi="Times New Roman"/>
          <w:color w:val="020B22"/>
          <w:sz w:val="20"/>
        </w:rPr>
        <w:t xml:space="preserve"> </w:t>
      </w:r>
      <w:r>
        <w:rPr>
          <w:rFonts w:ascii="Times New Roman" w:hAnsi="Times New Roman"/>
          <w:color w:val="020B22"/>
          <w:sz w:val="20"/>
        </w:rPr>
        <w:t>(указывается в соответствии с постановлением Правительства Ростовской области от 30.08.2012 № 819</w:t>
      </w:r>
    </w:p>
    <w:p w14:paraId="A4000000">
      <w:pPr>
        <w:spacing w:after="0" w:line="240" w:lineRule="auto"/>
        <w:ind/>
        <w:rPr>
          <w:rFonts w:ascii="Times New Roman" w:hAnsi="Times New Roman"/>
          <w:color w:val="020B22"/>
          <w:sz w:val="20"/>
        </w:rPr>
      </w:pPr>
      <w:r>
        <w:rPr>
          <w:rFonts w:ascii="Times New Roman" w:hAnsi="Times New Roman"/>
          <w:color w:val="020B22"/>
          <w:sz w:val="20"/>
        </w:rPr>
        <w:t>«</w:t>
      </w:r>
      <w:r>
        <w:rPr>
          <w:rFonts w:ascii="Times New Roman" w:hAnsi="Times New Roman"/>
          <w:color w:val="020B22"/>
          <w:sz w:val="20"/>
        </w:rPr>
        <w:t>Об утверждении Порядка охраны зеленых насаждений в населенных пунктах Ростовской области</w:t>
      </w:r>
      <w:r>
        <w:rPr>
          <w:rFonts w:ascii="Times New Roman" w:hAnsi="Times New Roman"/>
          <w:color w:val="020B22"/>
          <w:sz w:val="20"/>
        </w:rPr>
        <w:t>»</w:t>
      </w:r>
      <w:r>
        <w:rPr>
          <w:rFonts w:ascii="Times New Roman" w:hAnsi="Times New Roman"/>
          <w:color w:val="020B22"/>
          <w:sz w:val="20"/>
        </w:rPr>
        <w:t>)</w:t>
      </w:r>
    </w:p>
    <w:p w14:paraId="A5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xml:space="preserve">2. Сроки производимых </w:t>
      </w:r>
      <w:r>
        <w:rPr>
          <w:rFonts w:ascii="Times New Roman" w:hAnsi="Times New Roman"/>
          <w:color w:val="020B22"/>
          <w:sz w:val="28"/>
        </w:rPr>
        <w:t>р</w:t>
      </w:r>
      <w:r>
        <w:rPr>
          <w:rFonts w:ascii="Times New Roman" w:hAnsi="Times New Roman"/>
          <w:color w:val="020B22"/>
          <w:sz w:val="28"/>
        </w:rPr>
        <w:t>абот:</w:t>
      </w:r>
      <w:r>
        <w:rPr>
          <w:rFonts w:ascii="Times New Roman" w:hAnsi="Times New Roman"/>
          <w:color w:val="020B22"/>
          <w:sz w:val="28"/>
        </w:rPr>
        <w:t xml:space="preserve"> </w:t>
      </w:r>
      <w:r>
        <w:rPr>
          <w:rFonts w:ascii="Times New Roman" w:hAnsi="Times New Roman"/>
          <w:color w:val="020B22"/>
          <w:sz w:val="28"/>
        </w:rPr>
        <w:t>___________________________________</w:t>
      </w:r>
      <w:r>
        <w:rPr>
          <w:rFonts w:ascii="Times New Roman" w:hAnsi="Times New Roman"/>
          <w:color w:val="020B22"/>
          <w:sz w:val="28"/>
        </w:rPr>
        <w:t xml:space="preserve">. </w:t>
      </w:r>
    </w:p>
    <w:p w14:paraId="A6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3. Информация о юридическом или физическом лице, получившем</w:t>
      </w:r>
      <w:r>
        <w:rPr>
          <w:rFonts w:ascii="Times New Roman" w:hAnsi="Times New Roman"/>
          <w:color w:val="020B22"/>
          <w:sz w:val="28"/>
        </w:rPr>
        <w:t xml:space="preserve"> </w:t>
      </w:r>
      <w:r>
        <w:rPr>
          <w:rFonts w:ascii="Times New Roman" w:hAnsi="Times New Roman"/>
          <w:color w:val="020B22"/>
          <w:sz w:val="28"/>
        </w:rPr>
        <w:t>разрешение:</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w:t>
      </w:r>
    </w:p>
    <w:p w14:paraId="A7000000">
      <w:pPr>
        <w:spacing w:after="0" w:line="240" w:lineRule="auto"/>
        <w:ind/>
        <w:rPr>
          <w:rFonts w:ascii="Times New Roman" w:hAnsi="Times New Roman"/>
          <w:color w:val="020B22"/>
          <w:sz w:val="20"/>
        </w:rPr>
      </w:pP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A8000000">
      <w:pPr>
        <w:spacing w:after="0" w:line="240" w:lineRule="auto"/>
        <w:ind w:firstLine="709" w:left="0"/>
        <w:rPr>
          <w:rFonts w:ascii="Times New Roman" w:hAnsi="Times New Roman"/>
          <w:color w:val="020B22"/>
          <w:sz w:val="28"/>
        </w:rPr>
      </w:pPr>
      <w:r>
        <w:rPr>
          <w:rFonts w:ascii="Times New Roman" w:hAnsi="Times New Roman"/>
          <w:color w:val="020B22"/>
          <w:sz w:val="28"/>
        </w:rPr>
        <w:t>4. Информация о непосредственном исполнителе работ:</w:t>
      </w:r>
    </w:p>
    <w:p w14:paraId="A9000000">
      <w:pPr>
        <w:spacing w:after="0" w:line="240" w:lineRule="auto"/>
        <w:ind/>
        <w:rPr>
          <w:rFonts w:ascii="Times New Roman" w:hAnsi="Times New Roman"/>
          <w:color w:val="020B22"/>
          <w:sz w:val="28"/>
        </w:rPr>
      </w:pPr>
      <w:r>
        <w:rPr>
          <w:rFonts w:ascii="Times New Roman" w:hAnsi="Times New Roman"/>
          <w:color w:val="020B22"/>
          <w:sz w:val="28"/>
        </w:rPr>
        <w:t>____________________________________________________________________</w:t>
      </w:r>
    </w:p>
    <w:p w14:paraId="AA000000">
      <w:pPr>
        <w:spacing w:after="0" w:line="240" w:lineRule="auto"/>
        <w:ind/>
        <w:rPr>
          <w:rFonts w:ascii="Times New Roman" w:hAnsi="Times New Roman"/>
          <w:color w:val="020B22"/>
          <w:sz w:val="20"/>
        </w:rPr>
      </w:pP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AB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5. Условия и требования при производстве</w:t>
      </w:r>
      <w:r>
        <w:rPr>
          <w:rFonts w:ascii="Times New Roman" w:hAnsi="Times New Roman"/>
          <w:color w:val="020B22"/>
          <w:sz w:val="28"/>
        </w:rPr>
        <w:t xml:space="preserve"> </w:t>
      </w:r>
      <w:r>
        <w:rPr>
          <w:rFonts w:ascii="Times New Roman" w:hAnsi="Times New Roman"/>
          <w:color w:val="020B22"/>
          <w:sz w:val="28"/>
        </w:rPr>
        <w:t>работ:</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w:t>
      </w:r>
      <w:r>
        <w:rPr>
          <w:rFonts w:ascii="Times New Roman" w:hAnsi="Times New Roman"/>
          <w:color w:val="020B22"/>
          <w:sz w:val="28"/>
        </w:rPr>
        <w:t>.</w:t>
      </w:r>
    </w:p>
    <w:p w14:paraId="AC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6. Информация о местоположении объекта(ов) зеленых</w:t>
      </w:r>
      <w:r>
        <w:rPr>
          <w:rFonts w:ascii="Times New Roman" w:hAnsi="Times New Roman"/>
          <w:color w:val="020B22"/>
          <w:sz w:val="28"/>
        </w:rPr>
        <w:t xml:space="preserve"> </w:t>
      </w:r>
      <w:r>
        <w:rPr>
          <w:rFonts w:ascii="Times New Roman" w:hAnsi="Times New Roman"/>
          <w:color w:val="020B22"/>
          <w:sz w:val="28"/>
        </w:rPr>
        <w:t>насаждений:</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w:t>
      </w:r>
    </w:p>
    <w:p w14:paraId="AD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7. Информация о собственниках земельных участков, землепользователях,</w:t>
      </w:r>
      <w:r>
        <w:rPr>
          <w:rFonts w:ascii="Times New Roman" w:hAnsi="Times New Roman"/>
          <w:color w:val="020B22"/>
          <w:sz w:val="28"/>
        </w:rPr>
        <w:t xml:space="preserve"> </w:t>
      </w:r>
      <w:r>
        <w:rPr>
          <w:rFonts w:ascii="Times New Roman" w:hAnsi="Times New Roman"/>
          <w:color w:val="020B22"/>
          <w:sz w:val="28"/>
        </w:rPr>
        <w:t>землевладельцах, арендаторах земельных участков, на которых производятся</w:t>
      </w:r>
      <w:r>
        <w:rPr>
          <w:rFonts w:ascii="Times New Roman" w:hAnsi="Times New Roman"/>
          <w:color w:val="020B22"/>
          <w:sz w:val="28"/>
        </w:rPr>
        <w:t xml:space="preserve"> </w:t>
      </w:r>
      <w:r>
        <w:rPr>
          <w:rFonts w:ascii="Times New Roman" w:hAnsi="Times New Roman"/>
          <w:color w:val="020B22"/>
          <w:sz w:val="28"/>
        </w:rPr>
        <w:t>работы</w:t>
      </w:r>
      <w:r>
        <w:rPr>
          <w:rFonts w:ascii="Times New Roman" w:hAnsi="Times New Roman"/>
          <w:color w:val="020B22"/>
          <w:sz w:val="28"/>
        </w:rPr>
        <w:t>:</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w:t>
      </w:r>
    </w:p>
    <w:p w14:paraId="AE000000">
      <w:pPr>
        <w:spacing w:after="0" w:line="240" w:lineRule="auto"/>
        <w:ind/>
        <w:rPr>
          <w:rFonts w:ascii="Times New Roman" w:hAnsi="Times New Roman"/>
          <w:color w:val="020B22"/>
          <w:sz w:val="20"/>
        </w:rPr>
      </w:pP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AF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8. Количественные и качественные характеристики зеленых насаждений</w:t>
      </w:r>
      <w:r>
        <w:rPr>
          <w:rFonts w:ascii="Times New Roman" w:hAnsi="Times New Roman"/>
          <w:color w:val="020B22"/>
          <w:sz w:val="28"/>
        </w:rPr>
        <w:t xml:space="preserve"> </w:t>
      </w:r>
      <w:r>
        <w:rPr>
          <w:rFonts w:ascii="Times New Roman" w:hAnsi="Times New Roman"/>
          <w:color w:val="020B22"/>
          <w:sz w:val="28"/>
        </w:rPr>
        <w:t>до и после производства работ:</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w:t>
      </w:r>
      <w:r>
        <w:rPr>
          <w:rFonts w:ascii="Times New Roman" w:hAnsi="Times New Roman"/>
          <w:color w:val="020B22"/>
          <w:sz w:val="28"/>
        </w:rPr>
        <w:t>.</w:t>
      </w:r>
    </w:p>
    <w:p w14:paraId="B0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9. Информация о планируемом компенсационном</w:t>
      </w:r>
      <w:r>
        <w:rPr>
          <w:rFonts w:ascii="Times New Roman" w:hAnsi="Times New Roman"/>
          <w:color w:val="020B22"/>
          <w:sz w:val="28"/>
        </w:rPr>
        <w:t xml:space="preserve"> </w:t>
      </w:r>
      <w:r>
        <w:rPr>
          <w:rFonts w:ascii="Times New Roman" w:hAnsi="Times New Roman"/>
          <w:color w:val="020B22"/>
          <w:sz w:val="28"/>
        </w:rPr>
        <w:t>озеленении:</w:t>
      </w:r>
      <w:r>
        <w:rPr>
          <w:rFonts w:ascii="Times New Roman" w:hAnsi="Times New Roman"/>
          <w:color w:val="020B22"/>
          <w:sz w:val="28"/>
        </w:rPr>
        <w:t xml:space="preserve"> компенсационное </w:t>
      </w:r>
      <w:r>
        <w:rPr>
          <w:rFonts w:ascii="Times New Roman" w:hAnsi="Times New Roman"/>
          <w:color w:val="020B22"/>
          <w:sz w:val="28"/>
        </w:rPr>
        <w:t>________________________________________________________________________________________________________________________________________</w:t>
      </w:r>
      <w:r>
        <w:rPr>
          <w:rFonts w:ascii="Times New Roman" w:hAnsi="Times New Roman"/>
          <w:color w:val="020B22"/>
          <w:sz w:val="28"/>
        </w:rPr>
        <w:t>.</w:t>
      </w:r>
    </w:p>
    <w:p w14:paraId="B1000000">
      <w:pPr>
        <w:spacing w:after="0" w:line="240" w:lineRule="auto"/>
        <w:ind/>
        <w:jc w:val="center"/>
        <w:rPr>
          <w:rFonts w:ascii="Times New Roman" w:hAnsi="Times New Roman"/>
          <w:color w:val="020B22"/>
          <w:sz w:val="20"/>
        </w:rPr>
      </w:pPr>
      <w:r>
        <w:rPr>
          <w:rFonts w:ascii="Times New Roman" w:hAnsi="Times New Roman"/>
          <w:color w:val="020B22"/>
          <w:sz w:val="20"/>
        </w:rPr>
        <w:t>(количественные и качественные характеристики, сроки, место высадки)</w:t>
      </w:r>
    </w:p>
    <w:p w14:paraId="B2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10. Информация о проведенном компенсационном</w:t>
      </w:r>
      <w:r>
        <w:rPr>
          <w:rFonts w:ascii="Times New Roman" w:hAnsi="Times New Roman"/>
          <w:color w:val="020B22"/>
          <w:sz w:val="28"/>
        </w:rPr>
        <w:t xml:space="preserve"> </w:t>
      </w:r>
      <w:r>
        <w:rPr>
          <w:rFonts w:ascii="Times New Roman" w:hAnsi="Times New Roman"/>
          <w:color w:val="020B22"/>
          <w:sz w:val="28"/>
        </w:rPr>
        <w:t>озеленении:__________________________________________________________</w:t>
      </w:r>
    </w:p>
    <w:p w14:paraId="B3000000">
      <w:pPr>
        <w:spacing w:after="0" w:line="240" w:lineRule="auto"/>
        <w:ind/>
        <w:rPr>
          <w:rFonts w:ascii="Times New Roman" w:hAnsi="Times New Roman"/>
          <w:color w:val="020B22"/>
          <w:sz w:val="20"/>
        </w:rPr>
      </w:pPr>
      <w:r>
        <w:rPr>
          <w:rFonts w:ascii="Times New Roman" w:hAnsi="Times New Roman"/>
          <w:color w:val="020B22"/>
          <w:sz w:val="20"/>
        </w:rPr>
        <w:t xml:space="preserve"> </w:t>
      </w:r>
      <w:r>
        <w:rPr>
          <w:rFonts w:ascii="Times New Roman" w:hAnsi="Times New Roman"/>
          <w:color w:val="020B22"/>
          <w:sz w:val="20"/>
        </w:rPr>
        <w:t>(отметка о выполнении должностным лицом органа местного самоуправления, осуществляющего контроль</w:t>
      </w:r>
    </w:p>
    <w:p w14:paraId="B4000000">
      <w:pPr>
        <w:spacing w:after="0" w:line="240" w:lineRule="auto"/>
        <w:ind/>
        <w:rPr>
          <w:rFonts w:ascii="Times New Roman" w:hAnsi="Times New Roman"/>
          <w:color w:val="020B22"/>
          <w:sz w:val="20"/>
        </w:rPr>
      </w:pPr>
      <w:r>
        <w:rPr>
          <w:rFonts w:ascii="Times New Roman" w:hAnsi="Times New Roman"/>
          <w:color w:val="020B22"/>
          <w:sz w:val="20"/>
        </w:rPr>
        <w:t>производства работ; отметка о полной приживаемости и (или) дополнительной высадке)</w:t>
      </w:r>
    </w:p>
    <w:p w14:paraId="B5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11. Информация о разработке проектно-сметной</w:t>
      </w:r>
      <w:r>
        <w:rPr>
          <w:rFonts w:ascii="Times New Roman" w:hAnsi="Times New Roman"/>
          <w:color w:val="020B22"/>
          <w:sz w:val="28"/>
        </w:rPr>
        <w:t xml:space="preserve"> </w:t>
      </w:r>
      <w:r>
        <w:rPr>
          <w:rFonts w:ascii="Times New Roman" w:hAnsi="Times New Roman"/>
          <w:color w:val="020B22"/>
          <w:sz w:val="28"/>
        </w:rPr>
        <w:t>документации:</w:t>
      </w:r>
      <w:r>
        <w:rPr>
          <w:rFonts w:ascii="Times New Roman" w:hAnsi="Times New Roman"/>
          <w:color w:val="020B22"/>
          <w:sz w:val="28"/>
        </w:rPr>
        <w:t xml:space="preserve"> не требуется</w:t>
      </w:r>
      <w:r>
        <w:rPr>
          <w:rFonts w:ascii="Times New Roman" w:hAnsi="Times New Roman"/>
          <w:color w:val="020B22"/>
          <w:sz w:val="28"/>
        </w:rPr>
        <w:t>.</w:t>
      </w:r>
    </w:p>
    <w:p w14:paraId="B6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12. Отметка о выполнении работ в соответствии с условиями</w:t>
      </w:r>
      <w:r>
        <w:rPr>
          <w:rFonts w:ascii="Times New Roman" w:hAnsi="Times New Roman"/>
          <w:color w:val="020B22"/>
          <w:sz w:val="28"/>
        </w:rPr>
        <w:t xml:space="preserve"> </w:t>
      </w:r>
      <w:r>
        <w:rPr>
          <w:rFonts w:ascii="Times New Roman" w:hAnsi="Times New Roman"/>
          <w:color w:val="020B22"/>
          <w:sz w:val="28"/>
        </w:rPr>
        <w:t>разрешения:__________________________________________________________</w:t>
      </w:r>
    </w:p>
    <w:p w14:paraId="B7000000">
      <w:pPr>
        <w:spacing w:after="0" w:line="240" w:lineRule="auto"/>
        <w:ind/>
        <w:rPr>
          <w:rFonts w:ascii="Times New Roman" w:hAnsi="Times New Roman"/>
          <w:color w:val="020B22"/>
          <w:sz w:val="28"/>
        </w:rPr>
      </w:pPr>
      <w:r>
        <w:rPr>
          <w:rFonts w:ascii="Times New Roman" w:hAnsi="Times New Roman"/>
          <w:color w:val="020B22"/>
          <w:sz w:val="28"/>
        </w:rPr>
        <w:t>____________________________________________</w:t>
      </w:r>
      <w:r>
        <w:rPr>
          <w:rFonts w:ascii="Times New Roman" w:hAnsi="Times New Roman"/>
          <w:color w:val="020B22"/>
          <w:sz w:val="28"/>
        </w:rPr>
        <w:t>___</w:t>
      </w:r>
      <w:r>
        <w:rPr>
          <w:rFonts w:ascii="Times New Roman" w:hAnsi="Times New Roman"/>
          <w:color w:val="020B22"/>
          <w:sz w:val="28"/>
        </w:rPr>
        <w:t>_____________________.</w:t>
      </w:r>
    </w:p>
    <w:p w14:paraId="B8000000">
      <w:pPr>
        <w:spacing w:after="0" w:line="240" w:lineRule="auto"/>
        <w:ind w:firstLine="709" w:left="0"/>
        <w:rPr>
          <w:rFonts w:ascii="Times New Roman" w:hAnsi="Times New Roman"/>
          <w:color w:val="020B22"/>
          <w:sz w:val="28"/>
        </w:rPr>
      </w:pPr>
      <w:r>
        <w:rPr>
          <w:rFonts w:ascii="Times New Roman" w:hAnsi="Times New Roman"/>
          <w:color w:val="020B22"/>
          <w:sz w:val="28"/>
        </w:rPr>
        <w:t xml:space="preserve">13. Иная информация: </w:t>
      </w:r>
    </w:p>
    <w:p w14:paraId="B9000000">
      <w:pPr>
        <w:spacing w:after="0" w:line="240" w:lineRule="auto"/>
        <w:ind/>
        <w:rPr>
          <w:rFonts w:ascii="Times New Roman" w:hAnsi="Times New Roman"/>
          <w:color w:val="020B22"/>
          <w:sz w:val="28"/>
        </w:rPr>
      </w:pPr>
      <w:r>
        <w:rPr>
          <w:rFonts w:ascii="Times New Roman" w:hAnsi="Times New Roman"/>
          <w:color w:val="020B22"/>
          <w:sz w:val="28"/>
        </w:rPr>
        <w:t>____________________________________________________________________.</w:t>
      </w:r>
    </w:p>
    <w:p w14:paraId="BA000000">
      <w:pPr>
        <w:spacing w:after="0" w:line="240" w:lineRule="auto"/>
        <w:ind w:firstLine="709" w:left="0"/>
        <w:jc w:val="both"/>
        <w:rPr>
          <w:rFonts w:ascii="Times New Roman" w:hAnsi="Times New Roman"/>
          <w:color w:val="020B22"/>
          <w:sz w:val="24"/>
        </w:rPr>
      </w:pPr>
    </w:p>
    <w:p w14:paraId="BB000000">
      <w:pPr>
        <w:spacing w:after="0" w:line="240" w:lineRule="auto"/>
        <w:ind w:firstLine="709" w:left="0"/>
        <w:jc w:val="both"/>
        <w:rPr>
          <w:rFonts w:ascii="Times New Roman" w:hAnsi="Times New Roman"/>
          <w:color w:val="020B22"/>
          <w:sz w:val="24"/>
        </w:rPr>
      </w:pPr>
      <w:r>
        <w:rPr>
          <w:rFonts w:ascii="Times New Roman" w:hAnsi="Times New Roman"/>
          <w:color w:val="020B22"/>
          <w:sz w:val="24"/>
        </w:rPr>
        <w:t xml:space="preserve">Приложение: </w:t>
      </w:r>
    </w:p>
    <w:p w14:paraId="BC000000">
      <w:pPr>
        <w:spacing w:after="0" w:line="240" w:lineRule="auto"/>
        <w:ind w:firstLine="709" w:left="0"/>
        <w:jc w:val="both"/>
        <w:rPr>
          <w:rFonts w:ascii="Times New Roman" w:hAnsi="Times New Roman"/>
          <w:color w:val="020B22"/>
          <w:sz w:val="24"/>
        </w:rPr>
      </w:pPr>
      <w:r>
        <w:rPr>
          <w:rFonts w:ascii="Times New Roman" w:hAnsi="Times New Roman"/>
          <w:color w:val="020B22"/>
          <w:sz w:val="24"/>
        </w:rPr>
        <w:t>акт оценки состояния зеленых насаждений, план-схема</w:t>
      </w:r>
      <w:r>
        <w:rPr>
          <w:rFonts w:ascii="Times New Roman" w:hAnsi="Times New Roman"/>
          <w:color w:val="020B22"/>
          <w:sz w:val="24"/>
        </w:rPr>
        <w:t xml:space="preserve"> </w:t>
      </w:r>
      <w:r>
        <w:rPr>
          <w:rFonts w:ascii="Times New Roman" w:hAnsi="Times New Roman"/>
          <w:color w:val="020B22"/>
          <w:sz w:val="24"/>
        </w:rPr>
        <w:t>территории</w:t>
      </w:r>
      <w:r>
        <w:rPr>
          <w:rFonts w:ascii="Times New Roman" w:hAnsi="Times New Roman"/>
          <w:color w:val="020B22"/>
          <w:sz w:val="24"/>
        </w:rPr>
        <w:t xml:space="preserve"> согласно выписок из ЕГРН</w:t>
      </w:r>
      <w:r>
        <w:rPr>
          <w:rFonts w:ascii="Times New Roman" w:hAnsi="Times New Roman"/>
          <w:color w:val="020B22"/>
          <w:sz w:val="24"/>
        </w:rPr>
        <w:t>, фотоматериалы.</w:t>
      </w:r>
    </w:p>
    <w:p w14:paraId="BD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BE000000">
      <w:pPr>
        <w:spacing w:after="0" w:line="240" w:lineRule="auto"/>
        <w:ind w:firstLine="709" w:left="0"/>
        <w:rPr>
          <w:rFonts w:ascii="Times New Roman" w:hAnsi="Times New Roman"/>
          <w:color w:val="020B22"/>
          <w:sz w:val="28"/>
        </w:rPr>
      </w:pPr>
      <w:r>
        <w:rPr>
          <w:rFonts w:ascii="Times New Roman" w:hAnsi="Times New Roman"/>
          <w:color w:val="020B22"/>
          <w:sz w:val="28"/>
        </w:rPr>
        <w:t>_________________                            __________                ____________</w:t>
      </w:r>
    </w:p>
    <w:p w14:paraId="BF000000">
      <w:pPr>
        <w:spacing w:after="0" w:line="240" w:lineRule="auto"/>
        <w:ind w:firstLine="709" w:left="0"/>
        <w:rPr>
          <w:rFonts w:ascii="Times New Roman" w:hAnsi="Times New Roman"/>
          <w:color w:val="020B22"/>
          <w:sz w:val="20"/>
        </w:rPr>
      </w:pPr>
      <w:r>
        <w:rPr>
          <w:rFonts w:ascii="Times New Roman" w:hAnsi="Times New Roman"/>
          <w:color w:val="020B22"/>
          <w:sz w:val="28"/>
        </w:rPr>
        <w:t xml:space="preserve">        </w:t>
      </w:r>
      <w:r>
        <w:rPr>
          <w:rFonts w:ascii="Times New Roman" w:hAnsi="Times New Roman"/>
          <w:color w:val="020B22"/>
          <w:sz w:val="20"/>
        </w:rPr>
        <w:t>(должность)                                                    (подпись)                                            Ф.И.О.</w:t>
      </w:r>
    </w:p>
    <w:p w14:paraId="C0000000">
      <w:pPr>
        <w:spacing w:after="0" w:line="240" w:lineRule="auto"/>
        <w:ind w:firstLine="709" w:left="0"/>
        <w:rPr>
          <w:rFonts w:ascii="Times New Roman" w:hAnsi="Times New Roman"/>
          <w:color w:val="020B22"/>
          <w:sz w:val="28"/>
        </w:rPr>
      </w:pPr>
      <w:r>
        <w:rPr>
          <w:rFonts w:ascii="Times New Roman" w:hAnsi="Times New Roman"/>
          <w:color w:val="020B22"/>
          <w:sz w:val="28"/>
        </w:rPr>
        <w:t> </w:t>
      </w:r>
    </w:p>
    <w:p w14:paraId="C1000000">
      <w:pPr>
        <w:spacing w:after="0" w:line="240" w:lineRule="auto"/>
        <w:ind w:firstLine="709" w:left="0"/>
        <w:rPr>
          <w:rFonts w:ascii="Times New Roman" w:hAnsi="Times New Roman"/>
          <w:color w:val="020B22"/>
          <w:sz w:val="28"/>
        </w:rPr>
      </w:pPr>
      <w:r>
        <w:rPr>
          <w:rFonts w:ascii="Times New Roman" w:hAnsi="Times New Roman"/>
          <w:color w:val="020B22"/>
          <w:sz w:val="28"/>
        </w:rPr>
        <w:t>М.П.</w:t>
      </w:r>
    </w:p>
    <w:p w14:paraId="C2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C3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C4000000">
      <w:pPr>
        <w:spacing w:after="0" w:line="240" w:lineRule="auto"/>
        <w:ind/>
        <w:rPr>
          <w:rFonts w:ascii="Times New Roman" w:hAnsi="Times New Roman"/>
          <w:color w:val="020B22"/>
          <w:sz w:val="28"/>
        </w:rPr>
      </w:pPr>
      <w:r>
        <w:rPr>
          <w:rFonts w:ascii="Times New Roman" w:hAnsi="Times New Roman"/>
          <w:color w:val="020B22"/>
          <w:sz w:val="28"/>
        </w:rPr>
        <w:t> </w:t>
      </w:r>
    </w:p>
    <w:p w14:paraId="C5000000">
      <w:pPr>
        <w:spacing w:after="0" w:line="240" w:lineRule="auto"/>
        <w:ind w:firstLine="0" w:left="6237"/>
        <w:jc w:val="center"/>
        <w:rPr>
          <w:rFonts w:ascii="Times New Roman" w:hAnsi="Times New Roman"/>
          <w:color w:val="020B22"/>
          <w:sz w:val="28"/>
        </w:rPr>
      </w:pPr>
      <w:bookmarkStart w:id="23" w:name="ppril2"/>
      <w:bookmarkEnd w:id="23"/>
      <w:r>
        <w:rPr>
          <w:rFonts w:ascii="Times New Roman" w:hAnsi="Times New Roman"/>
          <w:color w:val="020B22"/>
          <w:sz w:val="28"/>
        </w:rPr>
        <w:t> </w:t>
      </w:r>
    </w:p>
    <w:p w14:paraId="C6000000">
      <w:pPr>
        <w:spacing w:after="0" w:line="240" w:lineRule="auto"/>
        <w:ind w:firstLine="0" w:left="6237"/>
        <w:jc w:val="center"/>
        <w:rPr>
          <w:rFonts w:ascii="Times New Roman" w:hAnsi="Times New Roman"/>
          <w:color w:val="020B22"/>
          <w:sz w:val="28"/>
        </w:rPr>
      </w:pPr>
    </w:p>
    <w:p w14:paraId="C7000000">
      <w:pPr>
        <w:spacing w:after="0" w:line="240" w:lineRule="auto"/>
        <w:ind w:firstLine="0" w:left="6237"/>
        <w:jc w:val="center"/>
        <w:rPr>
          <w:rFonts w:ascii="Times New Roman" w:hAnsi="Times New Roman"/>
          <w:color w:val="020B22"/>
          <w:sz w:val="28"/>
        </w:rPr>
      </w:pPr>
    </w:p>
    <w:p w14:paraId="C8000000">
      <w:pPr>
        <w:spacing w:after="0" w:line="240" w:lineRule="auto"/>
        <w:ind w:firstLine="0" w:left="6237"/>
        <w:jc w:val="center"/>
        <w:rPr>
          <w:rFonts w:ascii="Times New Roman" w:hAnsi="Times New Roman"/>
          <w:color w:val="020B22"/>
          <w:sz w:val="28"/>
        </w:rPr>
      </w:pPr>
    </w:p>
    <w:p w14:paraId="C9000000">
      <w:pPr>
        <w:spacing w:after="0" w:line="240" w:lineRule="auto"/>
        <w:ind w:firstLine="0" w:left="6237"/>
        <w:jc w:val="center"/>
        <w:rPr>
          <w:rFonts w:ascii="Times New Roman" w:hAnsi="Times New Roman"/>
          <w:color w:val="020B22"/>
          <w:sz w:val="28"/>
        </w:rPr>
      </w:pPr>
    </w:p>
    <w:p w14:paraId="CA000000">
      <w:pPr>
        <w:spacing w:after="0" w:line="240" w:lineRule="auto"/>
        <w:ind w:firstLine="0" w:left="6237"/>
        <w:jc w:val="center"/>
        <w:rPr>
          <w:rFonts w:ascii="Times New Roman" w:hAnsi="Times New Roman"/>
          <w:color w:val="020B22"/>
          <w:sz w:val="28"/>
        </w:rPr>
      </w:pPr>
    </w:p>
    <w:p w14:paraId="CB000000">
      <w:pPr>
        <w:spacing w:after="0" w:line="240" w:lineRule="auto"/>
        <w:ind w:firstLine="0" w:left="6237"/>
        <w:jc w:val="center"/>
        <w:rPr>
          <w:rFonts w:ascii="Times New Roman" w:hAnsi="Times New Roman"/>
          <w:color w:val="020B22"/>
          <w:sz w:val="28"/>
        </w:rPr>
      </w:pPr>
    </w:p>
    <w:p w14:paraId="CC000000">
      <w:pPr>
        <w:spacing w:after="0" w:line="240" w:lineRule="auto"/>
        <w:ind w:firstLine="0" w:left="6237"/>
        <w:jc w:val="center"/>
        <w:rPr>
          <w:rFonts w:ascii="Times New Roman" w:hAnsi="Times New Roman"/>
          <w:color w:val="020B22"/>
          <w:sz w:val="28"/>
        </w:rPr>
      </w:pPr>
    </w:p>
    <w:p w14:paraId="CD000000">
      <w:pPr>
        <w:spacing w:after="0" w:line="240" w:lineRule="auto"/>
        <w:ind w:firstLine="0" w:left="6237"/>
        <w:jc w:val="center"/>
        <w:rPr>
          <w:rFonts w:ascii="Times New Roman" w:hAnsi="Times New Roman"/>
          <w:color w:val="020B22"/>
          <w:sz w:val="28"/>
        </w:rPr>
      </w:pPr>
    </w:p>
    <w:p w14:paraId="CE000000">
      <w:pPr>
        <w:spacing w:after="0" w:line="240" w:lineRule="auto"/>
        <w:ind w:firstLine="0" w:left="6237"/>
        <w:jc w:val="center"/>
        <w:rPr>
          <w:rFonts w:ascii="Times New Roman" w:hAnsi="Times New Roman"/>
          <w:color w:val="020B22"/>
          <w:sz w:val="28"/>
        </w:rPr>
      </w:pPr>
    </w:p>
    <w:p w14:paraId="CF000000">
      <w:pPr>
        <w:spacing w:after="0" w:line="240" w:lineRule="auto"/>
        <w:ind w:firstLine="0" w:left="6237"/>
        <w:jc w:val="center"/>
        <w:rPr>
          <w:rFonts w:ascii="Times New Roman" w:hAnsi="Times New Roman"/>
          <w:color w:val="020B22"/>
          <w:sz w:val="24"/>
        </w:rPr>
      </w:pPr>
      <w:r>
        <w:rPr>
          <w:rFonts w:ascii="Times New Roman" w:hAnsi="Times New Roman"/>
          <w:color w:val="020B22"/>
          <w:sz w:val="28"/>
        </w:rPr>
        <w:br w:type="page"/>
      </w:r>
      <w:r>
        <w:rPr>
          <w:rFonts w:ascii="Times New Roman" w:hAnsi="Times New Roman"/>
          <w:color w:val="020B22"/>
          <w:sz w:val="24"/>
        </w:rPr>
        <w:t>Приложение № 2</w:t>
      </w:r>
    </w:p>
    <w:p w14:paraId="D0000000">
      <w:pPr>
        <w:spacing w:after="0" w:line="240" w:lineRule="auto"/>
        <w:ind/>
        <w:jc w:val="right"/>
        <w:rPr>
          <w:rFonts w:ascii="Times New Roman" w:hAnsi="Times New Roman"/>
          <w:color w:val="020B22"/>
          <w:sz w:val="24"/>
        </w:rPr>
      </w:pPr>
      <w:r>
        <w:rPr>
          <w:rFonts w:ascii="Times New Roman" w:hAnsi="Times New Roman"/>
          <w:color w:val="020B22"/>
          <w:sz w:val="24"/>
        </w:rPr>
        <w:t xml:space="preserve">к Порядку охраны зеленых </w:t>
      </w:r>
    </w:p>
    <w:p w14:paraId="D1000000">
      <w:pPr>
        <w:spacing w:after="0" w:line="240" w:lineRule="auto"/>
        <w:ind/>
        <w:jc w:val="right"/>
        <w:rPr>
          <w:rFonts w:ascii="Times New Roman" w:hAnsi="Times New Roman"/>
          <w:color w:val="020B22"/>
          <w:sz w:val="24"/>
        </w:rPr>
      </w:pPr>
      <w:r>
        <w:rPr>
          <w:rFonts w:ascii="Times New Roman" w:hAnsi="Times New Roman"/>
          <w:color w:val="020B22"/>
          <w:sz w:val="24"/>
        </w:rPr>
        <w:t>насаждений в населенных пунктах</w:t>
      </w:r>
    </w:p>
    <w:p w14:paraId="D2000000">
      <w:pPr>
        <w:spacing w:after="0" w:line="240" w:lineRule="auto"/>
        <w:ind/>
        <w:jc w:val="right"/>
        <w:rPr>
          <w:rFonts w:ascii="Times New Roman" w:hAnsi="Times New Roman"/>
          <w:color w:val="020B22"/>
          <w:sz w:val="24"/>
        </w:rPr>
      </w:pPr>
      <w:r>
        <w:rPr>
          <w:rFonts w:ascii="Times New Roman" w:hAnsi="Times New Roman"/>
          <w:color w:val="020B22"/>
          <w:sz w:val="24"/>
        </w:rPr>
        <w:t>Елизаветинского</w:t>
      </w:r>
      <w:r>
        <w:rPr>
          <w:rFonts w:ascii="Times New Roman" w:hAnsi="Times New Roman"/>
          <w:color w:val="020B22"/>
          <w:sz w:val="24"/>
        </w:rPr>
        <w:t xml:space="preserve"> сельского поселения </w:t>
      </w:r>
    </w:p>
    <w:p w14:paraId="D3000000">
      <w:pPr>
        <w:spacing w:after="0" w:line="240" w:lineRule="auto"/>
        <w:ind w:firstLine="0" w:left="6237"/>
        <w:jc w:val="center"/>
        <w:rPr>
          <w:rFonts w:ascii="Times New Roman" w:hAnsi="Times New Roman"/>
          <w:color w:val="020B22"/>
          <w:sz w:val="28"/>
        </w:rPr>
      </w:pPr>
      <w:r>
        <w:rPr>
          <w:rFonts w:ascii="Times New Roman" w:hAnsi="Times New Roman"/>
          <w:color w:val="020B22"/>
          <w:sz w:val="28"/>
        </w:rPr>
        <w:t> </w:t>
      </w:r>
    </w:p>
    <w:p w14:paraId="D4000000">
      <w:pPr>
        <w:spacing w:after="0" w:line="240" w:lineRule="auto"/>
        <w:ind/>
        <w:jc w:val="center"/>
        <w:rPr>
          <w:rFonts w:ascii="Times New Roman" w:hAnsi="Times New Roman"/>
          <w:color w:val="020B22"/>
          <w:sz w:val="28"/>
        </w:rPr>
      </w:pPr>
      <w:r>
        <w:rPr>
          <w:rFonts w:ascii="Times New Roman" w:hAnsi="Times New Roman"/>
          <w:color w:val="020B22"/>
          <w:sz w:val="28"/>
        </w:rPr>
        <w:t>Акт</w:t>
      </w:r>
    </w:p>
    <w:p w14:paraId="D5000000">
      <w:pPr>
        <w:spacing w:after="0" w:line="240" w:lineRule="auto"/>
        <w:ind/>
        <w:jc w:val="center"/>
        <w:rPr>
          <w:rFonts w:ascii="Times New Roman" w:hAnsi="Times New Roman"/>
          <w:color w:val="020B22"/>
          <w:sz w:val="28"/>
        </w:rPr>
      </w:pPr>
      <w:r>
        <w:rPr>
          <w:rFonts w:ascii="Times New Roman" w:hAnsi="Times New Roman"/>
          <w:color w:val="020B22"/>
          <w:sz w:val="28"/>
        </w:rPr>
        <w:t>оценки состояния зеленых насаждений</w:t>
      </w:r>
    </w:p>
    <w:p w14:paraId="D6000000">
      <w:pPr>
        <w:spacing w:after="0" w:line="240" w:lineRule="auto"/>
        <w:ind/>
        <w:jc w:val="center"/>
        <w:rPr>
          <w:rFonts w:ascii="Times New Roman" w:hAnsi="Times New Roman"/>
          <w:color w:val="020B22"/>
          <w:sz w:val="28"/>
        </w:rPr>
      </w:pPr>
      <w:r>
        <w:rPr>
          <w:rFonts w:ascii="Times New Roman" w:hAnsi="Times New Roman"/>
          <w:color w:val="020B22"/>
          <w:sz w:val="28"/>
        </w:rPr>
        <w:t>от «      »</w:t>
      </w:r>
      <w:r>
        <w:rPr>
          <w:rFonts w:ascii="Times New Roman" w:hAnsi="Times New Roman"/>
          <w:color w:val="020B22"/>
          <w:sz w:val="28"/>
        </w:rPr>
        <w:t xml:space="preserve"> _____________ 202__ года</w:t>
      </w:r>
      <w:r>
        <w:rPr>
          <w:rFonts w:ascii="Times New Roman" w:hAnsi="Times New Roman"/>
          <w:color w:val="020B22"/>
          <w:sz w:val="28"/>
        </w:rPr>
        <w:t xml:space="preserve"> № ___</w:t>
      </w:r>
    </w:p>
    <w:p w14:paraId="D7000000">
      <w:pPr>
        <w:spacing w:after="0" w:line="240" w:lineRule="auto"/>
        <w:ind/>
        <w:jc w:val="both"/>
        <w:rPr>
          <w:rFonts w:ascii="Times New Roman" w:hAnsi="Times New Roman"/>
          <w:color w:val="020B22"/>
          <w:sz w:val="28"/>
        </w:rPr>
      </w:pPr>
      <w:r>
        <w:rPr>
          <w:rFonts w:ascii="Times New Roman" w:hAnsi="Times New Roman"/>
          <w:color w:val="020B22"/>
          <w:sz w:val="28"/>
        </w:rPr>
        <w:t> </w:t>
      </w:r>
    </w:p>
    <w:p w14:paraId="D8000000">
      <w:pPr>
        <w:spacing w:after="0" w:line="240" w:lineRule="auto"/>
        <w:ind w:firstLine="709" w:left="0"/>
        <w:jc w:val="both"/>
        <w:rPr>
          <w:rFonts w:ascii="Times New Roman" w:hAnsi="Times New Roman"/>
          <w:color w:val="020B22"/>
          <w:sz w:val="28"/>
        </w:rPr>
      </w:pPr>
    </w:p>
    <w:p w14:paraId="D9000000">
      <w:pPr>
        <w:spacing w:after="0" w:line="240" w:lineRule="auto"/>
        <w:ind w:firstLine="709" w:left="0"/>
        <w:jc w:val="both"/>
        <w:rPr>
          <w:rFonts w:ascii="Times New Roman" w:hAnsi="Times New Roman"/>
          <w:color w:val="020B22"/>
          <w:sz w:val="28"/>
        </w:rPr>
      </w:pPr>
    </w:p>
    <w:p w14:paraId="DA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 Информация о местоположении зеленых насаждений:</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w:t>
      </w:r>
    </w:p>
    <w:p w14:paraId="DB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2.Информация о собственниках земельных участков, землепользователях,</w:t>
      </w:r>
      <w:r>
        <w:rPr>
          <w:rFonts w:ascii="Times New Roman" w:hAnsi="Times New Roman"/>
          <w:color w:val="020B22"/>
          <w:sz w:val="28"/>
        </w:rPr>
        <w:t xml:space="preserve"> </w:t>
      </w:r>
      <w:r>
        <w:rPr>
          <w:rFonts w:ascii="Times New Roman" w:hAnsi="Times New Roman"/>
          <w:color w:val="020B22"/>
          <w:sz w:val="28"/>
        </w:rPr>
        <w:t>землевладельцах, арендаторах земельных участков, на которых произрастают</w:t>
      </w:r>
      <w:r>
        <w:rPr>
          <w:rFonts w:ascii="Times New Roman" w:hAnsi="Times New Roman"/>
          <w:color w:val="020B22"/>
          <w:sz w:val="28"/>
        </w:rPr>
        <w:t xml:space="preserve"> </w:t>
      </w:r>
      <w:r>
        <w:rPr>
          <w:rFonts w:ascii="Times New Roman" w:hAnsi="Times New Roman"/>
          <w:color w:val="020B22"/>
          <w:sz w:val="28"/>
        </w:rPr>
        <w:t>зеленые насаждения:</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20B22"/>
          <w:sz w:val="28"/>
        </w:rPr>
        <w:t>.</w:t>
      </w:r>
    </w:p>
    <w:p w14:paraId="DC000000">
      <w:pPr>
        <w:spacing w:after="0" w:line="240" w:lineRule="auto"/>
        <w:ind/>
        <w:rPr>
          <w:rFonts w:ascii="Times New Roman" w:hAnsi="Times New Roman"/>
          <w:color w:val="020B22"/>
          <w:sz w:val="20"/>
        </w:rPr>
      </w:pPr>
      <w:r>
        <w:rPr>
          <w:rFonts w:ascii="Times New Roman" w:hAnsi="Times New Roman"/>
          <w:color w:val="020B22"/>
          <w:sz w:val="20"/>
        </w:rPr>
        <w:t>(</w:t>
      </w: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DD000000">
      <w:pPr>
        <w:spacing w:after="0" w:line="240" w:lineRule="auto"/>
        <w:ind/>
        <w:jc w:val="center"/>
        <w:rPr>
          <w:rFonts w:ascii="Times New Roman" w:hAnsi="Times New Roman"/>
          <w:color w:val="020B22"/>
          <w:sz w:val="28"/>
        </w:rPr>
      </w:pPr>
      <w:r>
        <w:rPr>
          <w:rFonts w:ascii="Times New Roman" w:hAnsi="Times New Roman"/>
          <w:color w:val="020B22"/>
          <w:sz w:val="28"/>
        </w:rPr>
        <w:t> </w:t>
      </w:r>
    </w:p>
    <w:p w14:paraId="DE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3.Количественные и качественные характеристики зеленых насаждений:</w:t>
      </w:r>
    </w:p>
    <w:p w14:paraId="DF000000">
      <w:pPr>
        <w:spacing w:after="0" w:line="240" w:lineRule="auto"/>
        <w:ind w:firstLine="0" w:left="720"/>
        <w:jc w:val="both"/>
        <w:rPr>
          <w:rFonts w:ascii="Times New Roman" w:hAnsi="Times New Roman"/>
          <w:color w:val="020B22"/>
          <w:sz w:val="28"/>
        </w:rPr>
      </w:pPr>
      <w:r>
        <w:rPr>
          <w:rFonts w:ascii="Times New Roman" w:hAnsi="Times New Roman"/>
          <w:color w:val="020B22"/>
          <w:sz w:val="28"/>
        </w:rPr>
        <w:t> </w:t>
      </w:r>
    </w:p>
    <w:tbl>
      <w:tblPr>
        <w:tblStyle w:val="Style_3"/>
        <w:tblInd w:type="dxa" w:w="-318"/>
        <w:tblLayout w:type="fixed"/>
        <w:tblCellMar>
          <w:left w:type="dxa" w:w="0"/>
          <w:right w:type="dxa" w:w="0"/>
        </w:tblCellMar>
      </w:tblPr>
      <w:tblGrid>
        <w:gridCol w:w="320"/>
        <w:gridCol w:w="390"/>
        <w:gridCol w:w="1559"/>
        <w:gridCol w:w="565"/>
        <w:gridCol w:w="807"/>
        <w:gridCol w:w="565"/>
        <w:gridCol w:w="861"/>
        <w:gridCol w:w="565"/>
        <w:gridCol w:w="861"/>
        <w:gridCol w:w="565"/>
        <w:gridCol w:w="683"/>
        <w:gridCol w:w="565"/>
        <w:gridCol w:w="625"/>
        <w:gridCol w:w="801"/>
        <w:gridCol w:w="333"/>
        <w:gridCol w:w="565"/>
      </w:tblGrid>
      <w:tr>
        <w:trPr>
          <w:trHeight w:hRule="atLeast" w:val="401"/>
        </w:trPr>
        <w:tc>
          <w:tcPr>
            <w:tcW w:type="dxa" w:w="710"/>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0000000">
            <w:pPr>
              <w:spacing w:after="0" w:line="240" w:lineRule="auto"/>
              <w:ind/>
              <w:jc w:val="center"/>
              <w:rPr>
                <w:rFonts w:ascii="Times New Roman" w:hAnsi="Times New Roman"/>
                <w:color w:val="020B22"/>
                <w:sz w:val="28"/>
              </w:rPr>
            </w:pPr>
            <w:r>
              <w:rPr>
                <w:rFonts w:ascii="Times New Roman" w:hAnsi="Times New Roman"/>
                <w:color w:val="020B22"/>
                <w:spacing w:val="-4"/>
                <w:sz w:val="28"/>
              </w:rPr>
              <w:t>№ п/п</w:t>
            </w:r>
          </w:p>
        </w:tc>
        <w:tc>
          <w:tcPr>
            <w:tcW w:type="dxa" w:w="1559"/>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1000000">
            <w:pPr>
              <w:spacing w:after="0" w:line="240" w:lineRule="auto"/>
              <w:ind/>
              <w:jc w:val="center"/>
              <w:rPr>
                <w:rFonts w:ascii="Times New Roman" w:hAnsi="Times New Roman"/>
                <w:color w:val="020B22"/>
                <w:sz w:val="28"/>
              </w:rPr>
            </w:pPr>
            <w:r>
              <w:rPr>
                <w:rFonts w:ascii="Times New Roman" w:hAnsi="Times New Roman"/>
                <w:color w:val="020B22"/>
                <w:sz w:val="28"/>
              </w:rPr>
              <w:t>Вид</w:t>
            </w:r>
          </w:p>
          <w:p w14:paraId="E2000000">
            <w:pPr>
              <w:spacing w:after="0" w:line="240" w:lineRule="auto"/>
              <w:ind/>
              <w:jc w:val="center"/>
              <w:rPr>
                <w:rFonts w:ascii="Times New Roman" w:hAnsi="Times New Roman"/>
                <w:color w:val="020B22"/>
                <w:sz w:val="28"/>
              </w:rPr>
            </w:pPr>
            <w:r>
              <w:rPr>
                <w:rFonts w:ascii="Times New Roman" w:hAnsi="Times New Roman"/>
                <w:color w:val="020B22"/>
                <w:sz w:val="28"/>
              </w:rPr>
              <w:t> </w:t>
            </w:r>
          </w:p>
        </w:tc>
        <w:tc>
          <w:tcPr>
            <w:tcW w:type="dxa" w:w="1372"/>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3000000">
            <w:pPr>
              <w:spacing w:after="0" w:line="240" w:lineRule="auto"/>
              <w:ind/>
              <w:jc w:val="center"/>
              <w:rPr>
                <w:rFonts w:ascii="Times New Roman" w:hAnsi="Times New Roman"/>
                <w:color w:val="020B22"/>
                <w:sz w:val="28"/>
              </w:rPr>
            </w:pPr>
            <w:r>
              <w:rPr>
                <w:rFonts w:ascii="Times New Roman" w:hAnsi="Times New Roman"/>
                <w:color w:val="020B22"/>
                <w:spacing w:val="-8"/>
                <w:sz w:val="28"/>
              </w:rPr>
              <w:t>Диаметр</w:t>
            </w:r>
          </w:p>
          <w:p w14:paraId="E4000000">
            <w:pPr>
              <w:spacing w:after="0" w:line="240" w:lineRule="auto"/>
              <w:ind/>
              <w:jc w:val="center"/>
              <w:rPr>
                <w:rFonts w:ascii="Times New Roman" w:hAnsi="Times New Roman"/>
                <w:color w:val="020B22"/>
                <w:sz w:val="28"/>
              </w:rPr>
            </w:pPr>
            <w:r>
              <w:rPr>
                <w:rFonts w:ascii="Times New Roman" w:hAnsi="Times New Roman"/>
                <w:color w:val="020B22"/>
                <w:sz w:val="28"/>
              </w:rPr>
              <w:t>(см)</w:t>
            </w:r>
          </w:p>
        </w:tc>
        <w:tc>
          <w:tcPr>
            <w:tcW w:type="dxa" w:w="5290"/>
            <w:gridSpan w:val="8"/>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5000000">
            <w:pPr>
              <w:spacing w:after="0" w:line="240" w:lineRule="auto"/>
              <w:ind/>
              <w:jc w:val="center"/>
              <w:rPr>
                <w:rFonts w:ascii="Times New Roman" w:hAnsi="Times New Roman"/>
                <w:color w:val="020B22"/>
                <w:sz w:val="28"/>
              </w:rPr>
            </w:pPr>
            <w:r>
              <w:rPr>
                <w:rFonts w:ascii="Times New Roman" w:hAnsi="Times New Roman"/>
                <w:color w:val="020B22"/>
                <w:sz w:val="28"/>
              </w:rPr>
              <w:t>Количество деревьев (кустарников), штук</w:t>
            </w:r>
          </w:p>
        </w:tc>
        <w:tc>
          <w:tcPr>
            <w:tcW w:type="dxa" w:w="1134"/>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6000000">
            <w:pPr>
              <w:spacing w:after="0" w:line="240" w:lineRule="auto"/>
              <w:ind/>
              <w:jc w:val="center"/>
              <w:rPr>
                <w:rFonts w:ascii="Times New Roman" w:hAnsi="Times New Roman"/>
                <w:color w:val="020B22"/>
                <w:sz w:val="28"/>
              </w:rPr>
            </w:pPr>
            <w:r>
              <w:rPr>
                <w:rFonts w:ascii="Times New Roman" w:hAnsi="Times New Roman"/>
                <w:color w:val="020B22"/>
                <w:sz w:val="28"/>
              </w:rPr>
              <w:t>Примечания</w:t>
            </w:r>
          </w:p>
        </w:tc>
        <w:tc>
          <w:tcPr>
            <w:tcW w:type="dxa" w:w="565"/>
            <w:tcMar>
              <w:left w:type="dxa" w:w="0"/>
              <w:right w:type="dxa" w:w="0"/>
            </w:tcMar>
          </w:tcPr>
          <w:p/>
        </w:tc>
      </w:tr>
      <w:tr>
        <w:trPr>
          <w:trHeight w:hRule="atLeast" w:val="330"/>
        </w:trPr>
        <w:tc>
          <w:tcPr>
            <w:tcW w:type="dxa" w:w="710"/>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559"/>
            <w:gridSpan w:val="1"/>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372"/>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4100"/>
            <w:gridSpan w:val="6"/>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7000000">
            <w:pPr>
              <w:spacing w:after="0" w:line="240" w:lineRule="auto"/>
              <w:ind/>
              <w:jc w:val="center"/>
              <w:rPr>
                <w:rFonts w:ascii="Times New Roman" w:hAnsi="Times New Roman"/>
                <w:color w:val="020B22"/>
                <w:sz w:val="28"/>
              </w:rPr>
            </w:pPr>
            <w:r>
              <w:rPr>
                <w:rFonts w:ascii="Times New Roman" w:hAnsi="Times New Roman"/>
                <w:color w:val="020B22"/>
                <w:sz w:val="28"/>
              </w:rPr>
              <w:t>снос</w:t>
            </w:r>
          </w:p>
        </w:tc>
        <w:tc>
          <w:tcPr>
            <w:tcW w:type="dxa" w:w="1190"/>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8000000">
            <w:pPr>
              <w:spacing w:after="0" w:line="240" w:lineRule="auto"/>
              <w:ind/>
              <w:jc w:val="center"/>
              <w:rPr>
                <w:rFonts w:ascii="Times New Roman" w:hAnsi="Times New Roman"/>
                <w:color w:val="020B22"/>
                <w:sz w:val="28"/>
              </w:rPr>
            </w:pPr>
            <w:r>
              <w:rPr>
                <w:rFonts w:ascii="Times New Roman" w:hAnsi="Times New Roman"/>
                <w:color w:val="020B22"/>
                <w:sz w:val="28"/>
              </w:rPr>
              <w:t>обрезка</w:t>
            </w:r>
          </w:p>
          <w:p w14:paraId="E9000000">
            <w:pPr>
              <w:spacing w:after="0" w:line="240" w:lineRule="auto"/>
              <w:ind/>
              <w:jc w:val="center"/>
              <w:rPr>
                <w:rFonts w:ascii="Times New Roman" w:hAnsi="Times New Roman"/>
                <w:color w:val="020B22"/>
                <w:sz w:val="28"/>
              </w:rPr>
            </w:pPr>
            <w:r>
              <w:rPr>
                <w:rFonts w:ascii="Times New Roman" w:hAnsi="Times New Roman"/>
                <w:color w:val="020B22"/>
                <w:sz w:val="28"/>
              </w:rPr>
              <w:t> </w:t>
            </w:r>
          </w:p>
        </w:tc>
        <w:tc>
          <w:tcPr>
            <w:tcW w:type="dxa" w:w="1134"/>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565"/>
            <w:tcMar>
              <w:left w:type="dxa" w:w="0"/>
              <w:right w:type="dxa" w:w="0"/>
            </w:tcMar>
          </w:tcPr>
          <w:p/>
        </w:tc>
      </w:tr>
      <w:tr>
        <w:trPr>
          <w:trHeight w:hRule="atLeast" w:val="255"/>
        </w:trPr>
        <w:tc>
          <w:tcPr>
            <w:tcW w:type="dxa" w:w="710"/>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559"/>
            <w:gridSpan w:val="1"/>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372"/>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42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A000000">
            <w:pPr>
              <w:spacing w:after="0" w:line="240" w:lineRule="auto"/>
              <w:ind/>
              <w:jc w:val="center"/>
              <w:rPr>
                <w:rFonts w:ascii="Times New Roman" w:hAnsi="Times New Roman"/>
                <w:color w:val="020B22"/>
                <w:sz w:val="28"/>
              </w:rPr>
            </w:pPr>
            <w:r>
              <w:rPr>
                <w:rFonts w:ascii="Times New Roman" w:hAnsi="Times New Roman"/>
                <w:color w:val="020B22"/>
                <w:sz w:val="28"/>
              </w:rPr>
              <w:t>всего</w:t>
            </w:r>
          </w:p>
        </w:tc>
        <w:tc>
          <w:tcPr>
            <w:tcW w:type="dxa" w:w="142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B000000">
            <w:pPr>
              <w:spacing w:after="0" w:line="240" w:lineRule="auto"/>
              <w:ind/>
              <w:jc w:val="center"/>
              <w:rPr>
                <w:rFonts w:ascii="Times New Roman" w:hAnsi="Times New Roman"/>
                <w:color w:val="020B22"/>
                <w:sz w:val="28"/>
              </w:rPr>
            </w:pPr>
            <w:r>
              <w:rPr>
                <w:rFonts w:ascii="Times New Roman" w:hAnsi="Times New Roman"/>
                <w:color w:val="020B22"/>
                <w:sz w:val="28"/>
              </w:rPr>
              <w:t>живых</w:t>
            </w:r>
          </w:p>
        </w:tc>
        <w:tc>
          <w:tcPr>
            <w:tcW w:type="dxa" w:w="1248"/>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C000000">
            <w:pPr>
              <w:spacing w:after="0" w:line="240" w:lineRule="auto"/>
              <w:ind/>
              <w:jc w:val="center"/>
              <w:rPr>
                <w:rFonts w:ascii="Times New Roman" w:hAnsi="Times New Roman"/>
                <w:color w:val="020B22"/>
                <w:sz w:val="28"/>
              </w:rPr>
            </w:pPr>
            <w:r>
              <w:rPr>
                <w:rFonts w:ascii="Times New Roman" w:hAnsi="Times New Roman"/>
                <w:color w:val="020B22"/>
                <w:sz w:val="28"/>
              </w:rPr>
              <w:t>сухих</w:t>
            </w:r>
          </w:p>
        </w:tc>
        <w:tc>
          <w:tcPr>
            <w:tcW w:type="dxa" w:w="1190"/>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134"/>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565"/>
            <w:tcMar>
              <w:left w:type="dxa" w:w="0"/>
              <w:right w:type="dxa" w:w="0"/>
            </w:tcMar>
          </w:tcPr>
          <w:p/>
        </w:tc>
      </w:tr>
      <w:tr>
        <w:trPr>
          <w:trHeight w:hRule="atLeast" w:val="255"/>
        </w:trPr>
        <w:tc>
          <w:tcPr>
            <w:tcW w:type="dxa" w:w="710"/>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D000000">
            <w:pPr>
              <w:spacing w:after="0" w:line="240" w:lineRule="auto"/>
              <w:ind/>
              <w:jc w:val="center"/>
              <w:rPr>
                <w:rFonts w:ascii="Times New Roman" w:hAnsi="Times New Roman"/>
                <w:color w:val="020B22"/>
                <w:sz w:val="28"/>
              </w:rPr>
            </w:pPr>
            <w:r>
              <w:rPr>
                <w:rFonts w:ascii="Times New Roman" w:hAnsi="Times New Roman"/>
                <w:color w:val="020B22"/>
                <w:sz w:val="28"/>
              </w:rPr>
              <w:t>1</w:t>
            </w:r>
          </w:p>
        </w:tc>
        <w:tc>
          <w:tcPr>
            <w:tcW w:type="dxa" w:w="1559"/>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E000000">
            <w:pPr>
              <w:spacing w:after="0" w:line="240" w:lineRule="auto"/>
              <w:ind/>
              <w:jc w:val="center"/>
              <w:rPr>
                <w:rFonts w:ascii="Times New Roman" w:hAnsi="Times New Roman"/>
                <w:color w:val="020B22"/>
                <w:sz w:val="28"/>
              </w:rPr>
            </w:pPr>
            <w:r>
              <w:rPr>
                <w:rFonts w:ascii="Times New Roman" w:hAnsi="Times New Roman"/>
                <w:color w:val="020B22"/>
                <w:sz w:val="28"/>
              </w:rPr>
              <w:t>2</w:t>
            </w:r>
          </w:p>
        </w:tc>
        <w:tc>
          <w:tcPr>
            <w:tcW w:type="dxa" w:w="1372"/>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F000000">
            <w:pPr>
              <w:spacing w:after="0" w:line="240" w:lineRule="auto"/>
              <w:ind/>
              <w:jc w:val="center"/>
              <w:rPr>
                <w:rFonts w:ascii="Times New Roman" w:hAnsi="Times New Roman"/>
                <w:color w:val="020B22"/>
                <w:sz w:val="28"/>
              </w:rPr>
            </w:pPr>
            <w:r>
              <w:rPr>
                <w:rFonts w:ascii="Times New Roman" w:hAnsi="Times New Roman"/>
                <w:color w:val="020B22"/>
                <w:sz w:val="28"/>
              </w:rPr>
              <w:t>3</w:t>
            </w:r>
          </w:p>
        </w:tc>
        <w:tc>
          <w:tcPr>
            <w:tcW w:type="dxa" w:w="142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0000000">
            <w:pPr>
              <w:spacing w:after="0" w:line="240" w:lineRule="auto"/>
              <w:ind/>
              <w:jc w:val="center"/>
              <w:rPr>
                <w:rFonts w:ascii="Times New Roman" w:hAnsi="Times New Roman"/>
                <w:color w:val="020B22"/>
                <w:sz w:val="28"/>
              </w:rPr>
            </w:pPr>
            <w:r>
              <w:rPr>
                <w:rFonts w:ascii="Times New Roman" w:hAnsi="Times New Roman"/>
                <w:color w:val="020B22"/>
                <w:sz w:val="28"/>
              </w:rPr>
              <w:t>4</w:t>
            </w:r>
          </w:p>
        </w:tc>
        <w:tc>
          <w:tcPr>
            <w:tcW w:type="dxa" w:w="142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1000000">
            <w:pPr>
              <w:spacing w:after="0" w:line="240" w:lineRule="auto"/>
              <w:ind/>
              <w:jc w:val="center"/>
              <w:rPr>
                <w:rFonts w:ascii="Times New Roman" w:hAnsi="Times New Roman"/>
                <w:color w:val="020B22"/>
                <w:sz w:val="28"/>
              </w:rPr>
            </w:pPr>
            <w:r>
              <w:rPr>
                <w:rFonts w:ascii="Times New Roman" w:hAnsi="Times New Roman"/>
                <w:color w:val="020B22"/>
                <w:sz w:val="28"/>
              </w:rPr>
              <w:t>5</w:t>
            </w:r>
          </w:p>
        </w:tc>
        <w:tc>
          <w:tcPr>
            <w:tcW w:type="dxa" w:w="1248"/>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2000000">
            <w:pPr>
              <w:spacing w:after="0" w:line="240" w:lineRule="auto"/>
              <w:ind/>
              <w:jc w:val="center"/>
              <w:rPr>
                <w:rFonts w:ascii="Times New Roman" w:hAnsi="Times New Roman"/>
                <w:color w:val="020B22"/>
                <w:sz w:val="28"/>
              </w:rPr>
            </w:pPr>
            <w:r>
              <w:rPr>
                <w:rFonts w:ascii="Times New Roman" w:hAnsi="Times New Roman"/>
                <w:color w:val="020B22"/>
                <w:sz w:val="28"/>
              </w:rPr>
              <w:t>6</w:t>
            </w:r>
          </w:p>
        </w:tc>
        <w:tc>
          <w:tcPr>
            <w:tcW w:type="dxa" w:w="1190"/>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3000000">
            <w:pPr>
              <w:spacing w:after="0" w:line="240" w:lineRule="auto"/>
              <w:ind/>
              <w:jc w:val="center"/>
              <w:rPr>
                <w:rFonts w:ascii="Times New Roman" w:hAnsi="Times New Roman"/>
                <w:color w:val="020B22"/>
                <w:sz w:val="28"/>
              </w:rPr>
            </w:pPr>
            <w:r>
              <w:rPr>
                <w:rFonts w:ascii="Times New Roman" w:hAnsi="Times New Roman"/>
                <w:color w:val="020B22"/>
                <w:sz w:val="28"/>
              </w:rPr>
              <w:t>7</w:t>
            </w:r>
          </w:p>
        </w:tc>
        <w:tc>
          <w:tcPr>
            <w:tcW w:type="dxa" w:w="1134"/>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4000000">
            <w:pPr>
              <w:spacing w:after="0" w:line="240" w:lineRule="auto"/>
              <w:ind/>
              <w:jc w:val="center"/>
              <w:rPr>
                <w:rFonts w:ascii="Times New Roman" w:hAnsi="Times New Roman"/>
                <w:color w:val="020B22"/>
                <w:sz w:val="28"/>
              </w:rPr>
            </w:pPr>
            <w:r>
              <w:rPr>
                <w:rFonts w:ascii="Times New Roman" w:hAnsi="Times New Roman"/>
                <w:color w:val="020B22"/>
                <w:sz w:val="28"/>
              </w:rPr>
              <w:t>8</w:t>
            </w:r>
          </w:p>
        </w:tc>
        <w:tc>
          <w:tcPr>
            <w:tcW w:type="dxa" w:w="565"/>
            <w:tcMar>
              <w:left w:type="dxa" w:w="0"/>
              <w:right w:type="dxa" w:w="0"/>
            </w:tcMar>
          </w:tcPr>
          <w:p/>
        </w:tc>
      </w:tr>
      <w:tr>
        <w:tc>
          <w:tcPr>
            <w:tcW w:type="dxa" w:w="710"/>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5000000">
            <w:pPr>
              <w:spacing w:after="0" w:line="240" w:lineRule="auto"/>
              <w:ind/>
              <w:jc w:val="center"/>
              <w:rPr>
                <w:rFonts w:ascii="Times New Roman" w:hAnsi="Times New Roman"/>
                <w:color w:val="020B22"/>
                <w:sz w:val="28"/>
              </w:rPr>
            </w:pPr>
            <w:r>
              <w:rPr>
                <w:rFonts w:ascii="Times New Roman" w:hAnsi="Times New Roman"/>
                <w:color w:val="020B22"/>
                <w:sz w:val="28"/>
              </w:rPr>
              <w:t>1.</w:t>
            </w:r>
          </w:p>
        </w:tc>
        <w:tc>
          <w:tcPr>
            <w:tcW w:type="dxa" w:w="1559"/>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6000000">
            <w:pPr>
              <w:spacing w:after="0" w:line="240" w:lineRule="auto"/>
              <w:ind/>
              <w:jc w:val="center"/>
              <w:rPr>
                <w:rFonts w:ascii="Times New Roman" w:hAnsi="Times New Roman"/>
                <w:color w:val="020B22"/>
                <w:sz w:val="28"/>
              </w:rPr>
            </w:pPr>
          </w:p>
        </w:tc>
        <w:tc>
          <w:tcPr>
            <w:tcW w:type="dxa" w:w="1372"/>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7000000">
            <w:pPr>
              <w:spacing w:after="0" w:line="240" w:lineRule="auto"/>
              <w:ind/>
              <w:jc w:val="center"/>
              <w:rPr>
                <w:rFonts w:ascii="Times New Roman" w:hAnsi="Times New Roman"/>
                <w:color w:val="020B22"/>
                <w:sz w:val="28"/>
              </w:rPr>
            </w:pPr>
          </w:p>
        </w:tc>
        <w:tc>
          <w:tcPr>
            <w:tcW w:type="dxa" w:w="142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8000000">
            <w:pPr>
              <w:spacing w:after="0" w:line="240" w:lineRule="auto"/>
              <w:ind/>
              <w:jc w:val="center"/>
              <w:rPr>
                <w:rFonts w:ascii="Times New Roman" w:hAnsi="Times New Roman"/>
                <w:color w:val="020B22"/>
                <w:sz w:val="28"/>
              </w:rPr>
            </w:pPr>
          </w:p>
        </w:tc>
        <w:tc>
          <w:tcPr>
            <w:tcW w:type="dxa" w:w="142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9000000">
            <w:pPr>
              <w:spacing w:after="0" w:line="240" w:lineRule="auto"/>
              <w:ind/>
              <w:jc w:val="center"/>
              <w:rPr>
                <w:rFonts w:ascii="Times New Roman" w:hAnsi="Times New Roman"/>
                <w:color w:val="020B22"/>
                <w:sz w:val="28"/>
              </w:rPr>
            </w:pPr>
          </w:p>
        </w:tc>
        <w:tc>
          <w:tcPr>
            <w:tcW w:type="dxa" w:w="1248"/>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A000000">
            <w:pPr>
              <w:spacing w:after="0" w:line="240" w:lineRule="auto"/>
              <w:ind/>
              <w:jc w:val="center"/>
              <w:rPr>
                <w:rFonts w:ascii="Times New Roman" w:hAnsi="Times New Roman"/>
                <w:color w:val="020B22"/>
                <w:sz w:val="28"/>
              </w:rPr>
            </w:pPr>
          </w:p>
        </w:tc>
        <w:tc>
          <w:tcPr>
            <w:tcW w:type="dxa" w:w="1190"/>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B000000">
            <w:pPr>
              <w:spacing w:after="0" w:line="240" w:lineRule="auto"/>
              <w:ind/>
              <w:jc w:val="center"/>
              <w:rPr>
                <w:rFonts w:ascii="Times New Roman" w:hAnsi="Times New Roman"/>
                <w:color w:val="020B22"/>
                <w:sz w:val="28"/>
              </w:rPr>
            </w:pPr>
          </w:p>
        </w:tc>
        <w:tc>
          <w:tcPr>
            <w:tcW w:type="dxa" w:w="1134"/>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C000000">
            <w:pPr>
              <w:spacing w:after="0" w:line="240" w:lineRule="auto"/>
              <w:ind/>
              <w:jc w:val="center"/>
              <w:rPr>
                <w:rFonts w:ascii="Times New Roman" w:hAnsi="Times New Roman"/>
                <w:color w:val="020B22"/>
                <w:sz w:val="28"/>
              </w:rPr>
            </w:pPr>
          </w:p>
        </w:tc>
        <w:tc>
          <w:tcPr>
            <w:tcW w:type="dxa" w:w="565"/>
            <w:tcMar>
              <w:left w:type="dxa" w:w="0"/>
              <w:right w:type="dxa" w:w="0"/>
            </w:tcMar>
          </w:tcPr>
          <w:p/>
        </w:tc>
      </w:tr>
      <w:tr>
        <w:trPr>
          <w:trHeight w:hRule="atLeast" w:val="295"/>
        </w:trPr>
        <w:tc>
          <w:tcPr>
            <w:tcW w:type="dxa" w:w="10065"/>
            <w:gridSpan w:val="15"/>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D000000">
            <w:pPr>
              <w:spacing w:after="0" w:line="240" w:lineRule="auto"/>
              <w:ind/>
              <w:jc w:val="both"/>
              <w:rPr>
                <w:rFonts w:ascii="Times New Roman" w:hAnsi="Times New Roman"/>
                <w:color w:val="020B22"/>
                <w:sz w:val="28"/>
              </w:rPr>
            </w:pPr>
            <w:r>
              <w:rPr>
                <w:rFonts w:ascii="Times New Roman" w:hAnsi="Times New Roman"/>
                <w:color w:val="020B22"/>
                <w:sz w:val="28"/>
              </w:rPr>
              <w:t>Всего подлежит сносу –      </w:t>
            </w:r>
            <w:r>
              <w:rPr>
                <w:rFonts w:ascii="Times New Roman" w:hAnsi="Times New Roman"/>
                <w:color w:val="020B22"/>
                <w:sz w:val="28"/>
              </w:rPr>
              <w:t xml:space="preserve"> </w:t>
            </w:r>
            <w:r>
              <w:rPr>
                <w:rFonts w:ascii="Times New Roman" w:hAnsi="Times New Roman"/>
                <w:color w:val="020B22"/>
                <w:sz w:val="28"/>
              </w:rPr>
              <w:t xml:space="preserve"> шт.</w:t>
            </w:r>
            <w:r>
              <w:rPr>
                <w:rFonts w:ascii="Times New Roman" w:hAnsi="Times New Roman"/>
                <w:color w:val="020B22"/>
                <w:sz w:val="28"/>
              </w:rPr>
              <w:t>, обрезке –</w:t>
            </w:r>
            <w:r>
              <w:rPr>
                <w:rFonts w:ascii="Times New Roman" w:hAnsi="Times New Roman"/>
                <w:color w:val="020B22"/>
                <w:sz w:val="28"/>
              </w:rPr>
              <w:t xml:space="preserve">      </w:t>
            </w:r>
            <w:r>
              <w:rPr>
                <w:rFonts w:ascii="Times New Roman" w:hAnsi="Times New Roman"/>
                <w:color w:val="020B22"/>
                <w:sz w:val="28"/>
              </w:rPr>
              <w:t>шт.</w:t>
            </w:r>
          </w:p>
        </w:tc>
        <w:tc>
          <w:tcPr>
            <w:tcW w:type="dxa" w:w="565"/>
            <w:tcMar>
              <w:left w:type="dxa" w:w="0"/>
              <w:right w:type="dxa" w:w="0"/>
            </w:tcMar>
          </w:tcPr>
          <w:p/>
        </w:tc>
      </w:tr>
      <w:tr>
        <w:tc>
          <w:tcPr>
            <w:tcW w:type="dxa" w:w="320"/>
            <w:shd w:fill="FFFFFF" w:val="clear"/>
            <w:tcMar>
              <w:top w:type="dxa" w:w="225"/>
              <w:left w:type="dxa" w:w="150"/>
              <w:bottom w:type="dxa" w:w="225"/>
              <w:right w:type="dxa" w:w="150"/>
            </w:tcMar>
            <w:vAlign w:val="center"/>
          </w:tcPr>
          <w:p w14:paraId="FE00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2514"/>
            <w:gridSpan w:val="3"/>
            <w:shd w:fill="FFFFFF" w:val="clear"/>
            <w:tcMar>
              <w:top w:type="dxa" w:w="225"/>
              <w:left w:type="dxa" w:w="150"/>
              <w:bottom w:type="dxa" w:w="225"/>
              <w:right w:type="dxa" w:w="150"/>
            </w:tcMar>
            <w:vAlign w:val="center"/>
          </w:tcPr>
          <w:p w14:paraId="FF00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372"/>
            <w:gridSpan w:val="2"/>
            <w:shd w:fill="FFFFFF" w:val="clear"/>
            <w:tcMar>
              <w:top w:type="dxa" w:w="225"/>
              <w:left w:type="dxa" w:w="150"/>
              <w:bottom w:type="dxa" w:w="225"/>
              <w:right w:type="dxa" w:w="150"/>
            </w:tcMar>
            <w:vAlign w:val="center"/>
          </w:tcPr>
          <w:p w14:paraId="00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426"/>
            <w:gridSpan w:val="2"/>
            <w:shd w:fill="FFFFFF" w:val="clear"/>
            <w:tcMar>
              <w:top w:type="dxa" w:w="225"/>
              <w:left w:type="dxa" w:w="150"/>
              <w:bottom w:type="dxa" w:w="225"/>
              <w:right w:type="dxa" w:w="150"/>
            </w:tcMar>
            <w:vAlign w:val="center"/>
          </w:tcPr>
          <w:p w14:paraId="01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426"/>
            <w:gridSpan w:val="2"/>
            <w:shd w:fill="FFFFFF" w:val="clear"/>
            <w:tcMar>
              <w:top w:type="dxa" w:w="225"/>
              <w:left w:type="dxa" w:w="150"/>
              <w:bottom w:type="dxa" w:w="225"/>
              <w:right w:type="dxa" w:w="150"/>
            </w:tcMar>
            <w:vAlign w:val="center"/>
          </w:tcPr>
          <w:p w14:paraId="02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248"/>
            <w:gridSpan w:val="2"/>
            <w:shd w:fill="FFFFFF" w:val="clear"/>
            <w:tcMar>
              <w:top w:type="dxa" w:w="225"/>
              <w:left w:type="dxa" w:w="150"/>
              <w:bottom w:type="dxa" w:w="225"/>
              <w:right w:type="dxa" w:w="150"/>
            </w:tcMar>
            <w:vAlign w:val="center"/>
          </w:tcPr>
          <w:p w14:paraId="03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426"/>
            <w:gridSpan w:val="2"/>
            <w:shd w:fill="FFFFFF" w:val="clear"/>
            <w:tcMar>
              <w:top w:type="dxa" w:w="225"/>
              <w:left w:type="dxa" w:w="150"/>
              <w:bottom w:type="dxa" w:w="225"/>
              <w:right w:type="dxa" w:w="150"/>
            </w:tcMar>
            <w:vAlign w:val="center"/>
          </w:tcPr>
          <w:p w14:paraId="04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898"/>
            <w:gridSpan w:val="2"/>
            <w:shd w:fill="FFFFFF" w:val="clear"/>
            <w:tcMar>
              <w:top w:type="dxa" w:w="225"/>
              <w:left w:type="dxa" w:w="150"/>
              <w:bottom w:type="dxa" w:w="225"/>
              <w:right w:type="dxa" w:w="150"/>
            </w:tcMar>
            <w:vAlign w:val="center"/>
          </w:tcPr>
          <w:p w14:paraId="05010000">
            <w:pPr>
              <w:spacing w:after="0" w:line="0" w:lineRule="atLeast"/>
              <w:ind/>
              <w:rPr>
                <w:rFonts w:ascii="Times New Roman" w:hAnsi="Times New Roman"/>
                <w:color w:val="020B22"/>
                <w:sz w:val="28"/>
              </w:rPr>
            </w:pPr>
            <w:r>
              <w:rPr>
                <w:rFonts w:ascii="Times New Roman" w:hAnsi="Times New Roman"/>
                <w:color w:val="020B22"/>
                <w:sz w:val="28"/>
              </w:rPr>
              <w:t> </w:t>
            </w:r>
          </w:p>
        </w:tc>
      </w:tr>
    </w:tbl>
    <w:p w14:paraId="06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4. Информация о компенсационном озеленении:</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w:t>
      </w:r>
      <w:r>
        <w:rPr>
          <w:rFonts w:ascii="Times New Roman" w:hAnsi="Times New Roman"/>
          <w:color w:val="020B22"/>
          <w:sz w:val="28"/>
        </w:rPr>
        <w:t>.</w:t>
      </w:r>
    </w:p>
    <w:p w14:paraId="07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5. Информация об отнесении зеленых насаждений к аварийно-опасным:</w:t>
      </w:r>
      <w:r>
        <w:rPr>
          <w:rFonts w:ascii="Times New Roman" w:hAnsi="Times New Roman"/>
          <w:color w:val="020B22"/>
          <w:sz w:val="28"/>
        </w:rPr>
        <w:t xml:space="preserve"> </w:t>
      </w:r>
    </w:p>
    <w:p w14:paraId="08010000">
      <w:pPr>
        <w:spacing w:after="0" w:line="240" w:lineRule="auto"/>
        <w:ind/>
        <w:jc w:val="both"/>
        <w:rPr>
          <w:rFonts w:ascii="Times New Roman" w:hAnsi="Times New Roman"/>
          <w:color w:val="020B22"/>
          <w:sz w:val="28"/>
        </w:rPr>
      </w:pPr>
      <w:r>
        <w:rPr>
          <w:rFonts w:ascii="Times New Roman" w:hAnsi="Times New Roman"/>
          <w:color w:val="020B22"/>
          <w:sz w:val="28"/>
        </w:rPr>
        <w:t>___________________________________________________________________</w:t>
      </w:r>
      <w:r>
        <w:rPr>
          <w:rFonts w:ascii="Times New Roman" w:hAnsi="Times New Roman"/>
          <w:color w:val="020B22"/>
          <w:sz w:val="28"/>
        </w:rPr>
        <w:t>.</w:t>
      </w:r>
    </w:p>
    <w:p w14:paraId="09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6. Иная информация:</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w:t>
      </w:r>
      <w:r>
        <w:rPr>
          <w:rFonts w:ascii="Times New Roman" w:hAnsi="Times New Roman"/>
          <w:color w:val="020B22"/>
          <w:sz w:val="28"/>
        </w:rPr>
        <w:t>.</w:t>
      </w:r>
    </w:p>
    <w:p w14:paraId="0A010000">
      <w:pPr>
        <w:spacing w:after="0" w:line="240" w:lineRule="auto"/>
        <w:ind w:firstLine="720" w:left="0"/>
        <w:jc w:val="both"/>
        <w:rPr>
          <w:rFonts w:ascii="Times New Roman" w:hAnsi="Times New Roman"/>
          <w:color w:val="020B22"/>
          <w:sz w:val="28"/>
        </w:rPr>
      </w:pPr>
    </w:p>
    <w:p w14:paraId="0B010000">
      <w:pPr>
        <w:spacing w:after="0" w:line="240" w:lineRule="auto"/>
        <w:ind/>
        <w:jc w:val="both"/>
        <w:rPr>
          <w:rFonts w:ascii="Times New Roman" w:hAnsi="Times New Roman"/>
          <w:color w:val="020B22"/>
          <w:sz w:val="28"/>
        </w:rPr>
      </w:pPr>
    </w:p>
    <w:p w14:paraId="0C010000">
      <w:pPr>
        <w:spacing w:after="0" w:line="240" w:lineRule="auto"/>
        <w:ind/>
        <w:jc w:val="both"/>
        <w:rPr>
          <w:rFonts w:ascii="Times New Roman" w:hAnsi="Times New Roman"/>
          <w:color w:val="020B22"/>
          <w:sz w:val="28"/>
        </w:rPr>
      </w:pPr>
      <w:r>
        <w:rPr>
          <w:rFonts w:ascii="Times New Roman" w:hAnsi="Times New Roman"/>
          <w:color w:val="020B22"/>
          <w:sz w:val="28"/>
        </w:rPr>
        <w:t> </w:t>
      </w:r>
    </w:p>
    <w:p w14:paraId="0D010000">
      <w:pPr>
        <w:spacing w:after="0" w:line="240" w:lineRule="auto"/>
        <w:ind w:firstLine="709" w:left="0"/>
        <w:rPr>
          <w:rFonts w:ascii="Times New Roman" w:hAnsi="Times New Roman"/>
          <w:color w:val="020B22"/>
          <w:sz w:val="28"/>
        </w:rPr>
      </w:pPr>
      <w:r>
        <w:rPr>
          <w:rFonts w:ascii="Times New Roman" w:hAnsi="Times New Roman"/>
          <w:color w:val="020B22"/>
          <w:sz w:val="28"/>
        </w:rPr>
        <w:t>_____________                            __________                ____________</w:t>
      </w:r>
    </w:p>
    <w:p w14:paraId="0E010000">
      <w:pPr>
        <w:spacing w:after="0" w:line="240" w:lineRule="auto"/>
        <w:ind w:firstLine="709" w:left="0"/>
        <w:rPr>
          <w:rFonts w:ascii="Times New Roman" w:hAnsi="Times New Roman"/>
          <w:color w:val="020B22"/>
          <w:sz w:val="20"/>
        </w:rPr>
      </w:pPr>
      <w:r>
        <w:rPr>
          <w:rFonts w:ascii="Times New Roman" w:hAnsi="Times New Roman"/>
          <w:color w:val="020B22"/>
          <w:sz w:val="20"/>
        </w:rPr>
        <w:t>                (должность)                           </w:t>
      </w:r>
      <w:r>
        <w:rPr>
          <w:rFonts w:ascii="Times New Roman" w:hAnsi="Times New Roman"/>
          <w:color w:val="020B22"/>
          <w:sz w:val="20"/>
        </w:rPr>
        <w:t xml:space="preserve">  </w:t>
      </w:r>
      <w:r>
        <w:rPr>
          <w:rFonts w:ascii="Times New Roman" w:hAnsi="Times New Roman"/>
          <w:color w:val="020B22"/>
          <w:sz w:val="20"/>
        </w:rPr>
        <w:t>            (подпись)                                         Ф.И.О.</w:t>
      </w:r>
    </w:p>
    <w:p w14:paraId="0F010000">
      <w:pPr>
        <w:spacing w:after="0" w:line="240" w:lineRule="auto"/>
        <w:ind w:firstLine="709" w:left="0"/>
        <w:rPr>
          <w:rFonts w:ascii="Times New Roman" w:hAnsi="Times New Roman"/>
          <w:color w:val="020B22"/>
          <w:sz w:val="28"/>
        </w:rPr>
      </w:pPr>
      <w:r>
        <w:rPr>
          <w:rFonts w:ascii="Times New Roman" w:hAnsi="Times New Roman"/>
          <w:color w:val="020B22"/>
          <w:sz w:val="28"/>
        </w:rPr>
        <w:t> </w:t>
      </w:r>
    </w:p>
    <w:p w14:paraId="10010000">
      <w:pPr>
        <w:spacing w:after="0" w:line="240" w:lineRule="auto"/>
        <w:ind w:firstLine="709" w:left="0"/>
        <w:rPr>
          <w:rFonts w:ascii="Times New Roman" w:hAnsi="Times New Roman"/>
          <w:color w:val="020B22"/>
          <w:sz w:val="28"/>
        </w:rPr>
      </w:pPr>
      <w:r>
        <w:rPr>
          <w:rFonts w:ascii="Times New Roman" w:hAnsi="Times New Roman"/>
          <w:color w:val="020B22"/>
          <w:sz w:val="28"/>
        </w:rPr>
        <w:t>М.П.</w:t>
      </w:r>
    </w:p>
    <w:p w14:paraId="11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12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r>
        <w:rPr>
          <w:rFonts w:ascii="Times New Roman" w:hAnsi="Times New Roman"/>
          <w:color w:val="020B22"/>
          <w:sz w:val="20"/>
        </w:rPr>
        <w:t>Примечание.</w:t>
      </w:r>
    </w:p>
    <w:p w14:paraId="13010000">
      <w:pPr>
        <w:spacing w:after="0" w:line="240" w:lineRule="auto"/>
        <w:ind w:firstLine="709" w:left="0"/>
        <w:jc w:val="both"/>
        <w:rPr>
          <w:rFonts w:ascii="Times New Roman" w:hAnsi="Times New Roman"/>
          <w:color w:val="020B22"/>
          <w:sz w:val="20"/>
        </w:rPr>
      </w:pPr>
      <w:r>
        <w:rPr>
          <w:rFonts w:ascii="Times New Roman" w:hAnsi="Times New Roman"/>
          <w:color w:val="020B22"/>
          <w:sz w:val="20"/>
        </w:rPr>
        <w:t>В случае, предусмотренном пунктом 2.2</w:t>
      </w:r>
      <w:r>
        <w:rPr>
          <w:rFonts w:ascii="Times New Roman" w:hAnsi="Times New Roman"/>
          <w:color w:val="020B22"/>
          <w:sz w:val="20"/>
        </w:rPr>
        <w:t>0</w:t>
      </w:r>
      <w:r>
        <w:rPr>
          <w:rFonts w:ascii="Times New Roman" w:hAnsi="Times New Roman"/>
          <w:color w:val="020B22"/>
          <w:sz w:val="20"/>
        </w:rPr>
        <w:t xml:space="preserve">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14:paraId="14010000">
      <w:pPr>
        <w:rPr>
          <w:rFonts w:ascii="Times New Roman" w:hAnsi="Times New Roman"/>
          <w:sz w:val="28"/>
        </w:rPr>
      </w:pPr>
    </w:p>
    <w:sectPr>
      <w:footerReference r:id="rId1" w:type="default"/>
      <w:pgSz w:h="16848" w:orient="portrait" w:w="11908"/>
      <w:pgMar w:bottom="1134" w:footer="709" w:gutter="0" w:header="709"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rFonts w:ascii="Calibri" w:hAnsi="Calibri"/>
      <w:sz w:val="22"/>
    </w:rPr>
  </w:style>
  <w:style w:default="1" w:styleId="Style_2_ch" w:type="character">
    <w:name w:val="Normal"/>
    <w:link w:val="Style_2"/>
    <w:rPr>
      <w:rFonts w:ascii="Calibri" w:hAnsi="Calibri"/>
      <w:sz w:val="22"/>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1" w:type="paragraph">
    <w:name w:val="heading 3"/>
    <w:next w:val="Style_2"/>
    <w:link w:val="Style_1_ch"/>
    <w:uiPriority w:val="9"/>
    <w:qFormat/>
    <w:pPr>
      <w:spacing w:after="120" w:before="120"/>
      <w:ind/>
      <w:jc w:val="both"/>
      <w:outlineLvl w:val="2"/>
    </w:pPr>
    <w:rPr>
      <w:rFonts w:ascii="XO Thames" w:hAnsi="XO Thames"/>
      <w:b w:val="1"/>
      <w:sz w:val="26"/>
    </w:rPr>
  </w:style>
  <w:style w:styleId="Style_1_ch" w:type="character">
    <w:name w:val="heading 3"/>
    <w:link w:val="Style_1"/>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Balloon Text"/>
    <w:basedOn w:val="Style_2"/>
    <w:link w:val="Style_18_ch"/>
    <w:rPr>
      <w:rFonts w:ascii="Tahoma" w:hAnsi="Tahoma"/>
      <w:sz w:val="16"/>
    </w:rPr>
  </w:style>
  <w:style w:styleId="Style_18_ch" w:type="character">
    <w:name w:val="Balloon Text"/>
    <w:basedOn w:val="Style_2_ch"/>
    <w:link w:val="Style_18"/>
    <w:rPr>
      <w:rFonts w:ascii="Tahoma" w:hAnsi="Tahoma"/>
      <w:sz w:val="16"/>
    </w:rPr>
  </w:style>
  <w:style w:styleId="Style_19" w:type="paragraph">
    <w:name w:val="ConsPlusTitle"/>
    <w:link w:val="Style_19_ch"/>
    <w:pPr>
      <w:widowControl w:val="0"/>
      <w:ind/>
    </w:pPr>
    <w:rPr>
      <w:rFonts w:ascii="Arial" w:hAnsi="Arial"/>
      <w:b w:val="1"/>
    </w:rPr>
  </w:style>
  <w:style w:styleId="Style_19_ch" w:type="character">
    <w:name w:val="ConsPlusTitle"/>
    <w:link w:val="Style_19"/>
    <w:rPr>
      <w:rFonts w:ascii="Arial" w:hAnsi="Arial"/>
      <w:b w:val="1"/>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paragraph">
    <w:name w:val="Normal (Web)"/>
    <w:basedOn w:val="Style_2"/>
    <w:link w:val="Style_25_ch"/>
    <w:pPr>
      <w:spacing w:afterAutospacing="on" w:beforeAutospacing="on" w:line="240" w:lineRule="auto"/>
      <w:ind/>
    </w:pPr>
    <w:rPr>
      <w:rFonts w:ascii="Times New Roman" w:hAnsi="Times New Roman"/>
      <w:sz w:val="24"/>
    </w:rPr>
  </w:style>
  <w:style w:styleId="Style_25_ch" w:type="character">
    <w:name w:val="Normal (Web)"/>
    <w:basedOn w:val="Style_2_ch"/>
    <w:link w:val="Style_25"/>
    <w:rPr>
      <w:rFonts w:ascii="Times New Roman" w:hAnsi="Times New Roman"/>
      <w:sz w:val="24"/>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2024-07-15T09:02:17Z</dcterms:modified>
</cp:coreProperties>
</file>