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ПРОЕКТ</w:t>
      </w:r>
    </w:p>
    <w:p w14:paraId="02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</w:p>
    <w:p w14:paraId="03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</w:p>
    <w:p w14:paraId="04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5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7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9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__.06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х. Обуховка</w:t>
      </w:r>
    </w:p>
    <w:p w14:paraId="0A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B000000">
      <w:pPr>
        <w:pStyle w:val="Style_1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0"/>
          <w:sz w:val="28"/>
        </w:rPr>
        <w:t xml:space="preserve"> </w:t>
      </w:r>
      <w:r>
        <w:rPr>
          <w:b w:val="1"/>
          <w:sz w:val="28"/>
        </w:rPr>
        <w:t>О создании комиссии по оценке готовности  социальных</w:t>
      </w:r>
    </w:p>
    <w:p w14:paraId="0C000000">
      <w:pPr>
        <w:pStyle w:val="Style_1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объектов</w:t>
      </w:r>
      <w:r>
        <w:rPr>
          <w:b w:val="1"/>
          <w:sz w:val="28"/>
        </w:rPr>
        <w:t xml:space="preserve"> к </w:t>
      </w:r>
      <w:r>
        <w:rPr>
          <w:b w:val="1"/>
          <w:sz w:val="28"/>
        </w:rPr>
        <w:t>работе</w:t>
      </w:r>
      <w:r>
        <w:rPr>
          <w:b w:val="1"/>
          <w:sz w:val="28"/>
        </w:rPr>
        <w:t xml:space="preserve">  в </w:t>
      </w:r>
      <w:r>
        <w:rPr>
          <w:b w:val="1"/>
          <w:sz w:val="28"/>
        </w:rPr>
        <w:t>осенне-зимний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период</w:t>
      </w:r>
      <w:r>
        <w:rPr>
          <w:b w:val="1"/>
          <w:sz w:val="28"/>
        </w:rPr>
        <w:t xml:space="preserve"> 2024-2025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</w:t>
      </w:r>
      <w:r>
        <w:rPr>
          <w:b w:val="1"/>
          <w:sz w:val="28"/>
        </w:rPr>
        <w:t>г.</w:t>
      </w:r>
    </w:p>
    <w:p w14:paraId="0D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E000000">
      <w:pPr>
        <w:pStyle w:val="Style_1"/>
        <w:spacing w:after="0" w:before="0" w:line="240" w:lineRule="auto"/>
        <w:ind w:firstLine="0" w:left="0"/>
        <w:jc w:val="center"/>
        <w:rPr>
          <w:b w:val="0"/>
          <w:sz w:val="28"/>
        </w:rPr>
      </w:pPr>
    </w:p>
    <w:p w14:paraId="0F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 соответствии с Федеральным законом от 16.10.2003г. № 131-ФЗ «Об общих принципах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"http://www.pandia.ru/text/category/organi_mestnogo_samoupravleniya/" \o "Органы местного самоуправления"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организации местного самоуправления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Российской Федерации», Федеральным законом от 27.07.2010 № 190-ФЗ «О теплоснабжении», Администрация  Елизаветинского сельского поселения</w:t>
      </w:r>
    </w:p>
    <w:p w14:paraId="10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11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 о с т а н о в л я е т:</w:t>
      </w:r>
    </w:p>
    <w:p w14:paraId="12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</w:p>
    <w:p w14:paraId="13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комиссию по оценке готовности  социальных объектов  к работе в осенне-зимний период 2024-2025 г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>.</w:t>
      </w:r>
    </w:p>
    <w:p w14:paraId="14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провести проверку объектов социальной сферы.</w:t>
      </w:r>
    </w:p>
    <w:p w14:paraId="15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 и утвердить план мероприятий по оценке готовно</w:t>
      </w:r>
      <w:r>
        <w:rPr>
          <w:rFonts w:ascii="Times New Roman" w:hAnsi="Times New Roman"/>
          <w:sz w:val="28"/>
        </w:rPr>
        <w:t>сти объектов к работе в осенне-</w:t>
      </w:r>
      <w:r>
        <w:rPr>
          <w:rFonts w:ascii="Times New Roman" w:hAnsi="Times New Roman"/>
          <w:sz w:val="28"/>
        </w:rPr>
        <w:t>зимний период 2024-2025 г</w:t>
      </w:r>
      <w:r>
        <w:rPr>
          <w:rFonts w:ascii="Times New Roman" w:hAnsi="Times New Roman"/>
          <w:sz w:val="28"/>
        </w:rPr>
        <w:t>г.</w:t>
      </w:r>
    </w:p>
    <w:p w14:paraId="16000000">
      <w:pPr>
        <w:pStyle w:val="Style_5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 оставляю за собой.</w:t>
      </w:r>
    </w:p>
    <w:p w14:paraId="17000000">
      <w:pPr>
        <w:pStyle w:val="Style_5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5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9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Глава Администрации</w:t>
      </w:r>
    </w:p>
    <w:p w14:paraId="1B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Елизаветинского сельского поселения                                              В.Н. Тимофеев</w:t>
      </w:r>
    </w:p>
    <w:p w14:paraId="1C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D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E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F000000">
      <w:pPr>
        <w:pStyle w:val="Style_1"/>
        <w:spacing w:after="0" w:before="0" w:line="240" w:lineRule="auto"/>
        <w:ind w:firstLine="0" w:left="0"/>
        <w:jc w:val="right"/>
      </w:pPr>
    </w:p>
    <w:p w14:paraId="20000000">
      <w:pPr>
        <w:pStyle w:val="Style_1"/>
        <w:spacing w:after="0" w:before="0" w:line="240" w:lineRule="auto"/>
        <w:ind w:firstLine="0" w:left="0"/>
        <w:jc w:val="right"/>
      </w:pPr>
    </w:p>
    <w:p w14:paraId="21000000">
      <w:pPr>
        <w:pStyle w:val="Style_1"/>
        <w:spacing w:after="0" w:before="0" w:line="240" w:lineRule="auto"/>
        <w:ind w:firstLine="0" w:left="0"/>
        <w:jc w:val="right"/>
      </w:pPr>
    </w:p>
    <w:p w14:paraId="22000000">
      <w:pPr>
        <w:pStyle w:val="Style_1"/>
        <w:spacing w:after="0" w:before="0" w:line="240" w:lineRule="auto"/>
        <w:ind w:firstLine="0" w:left="0"/>
        <w:jc w:val="right"/>
      </w:pPr>
    </w:p>
    <w:p w14:paraId="23000000">
      <w:pPr>
        <w:pStyle w:val="Style_1"/>
        <w:spacing w:after="0" w:before="0" w:line="240" w:lineRule="auto"/>
        <w:ind w:firstLine="0" w:left="0"/>
        <w:jc w:val="right"/>
      </w:pPr>
    </w:p>
    <w:p w14:paraId="24000000">
      <w:pPr>
        <w:pStyle w:val="Style_1"/>
        <w:spacing w:after="0" w:before="0" w:line="240" w:lineRule="auto"/>
        <w:ind w:firstLine="0" w:left="0"/>
        <w:jc w:val="right"/>
      </w:pPr>
    </w:p>
    <w:p w14:paraId="25000000">
      <w:pPr>
        <w:pStyle w:val="Style_1"/>
        <w:spacing w:after="0" w:before="0" w:line="240" w:lineRule="auto"/>
        <w:ind w:firstLine="0" w:left="0"/>
      </w:pPr>
    </w:p>
    <w:p w14:paraId="26000000">
      <w:pPr>
        <w:pStyle w:val="Style_1"/>
        <w:spacing w:after="0" w:before="0" w:line="240" w:lineRule="auto"/>
        <w:ind w:firstLine="0" w:left="0"/>
        <w:jc w:val="right"/>
      </w:pPr>
    </w:p>
    <w:p w14:paraId="27000000">
      <w:pPr>
        <w:pStyle w:val="Style_1"/>
        <w:spacing w:after="0" w:before="0" w:line="240" w:lineRule="auto"/>
        <w:ind w:firstLine="0" w:left="0"/>
        <w:jc w:val="right"/>
      </w:pPr>
    </w:p>
    <w:p w14:paraId="28000000">
      <w:pPr>
        <w:pStyle w:val="Style_1"/>
        <w:spacing w:after="0" w:before="0" w:line="240" w:lineRule="auto"/>
        <w:ind w:firstLine="0" w:left="0"/>
        <w:jc w:val="right"/>
      </w:pPr>
    </w:p>
    <w:p w14:paraId="2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2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2D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E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2F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30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</w:t>
      </w:r>
      <w:r>
        <w:rPr>
          <w:rFonts w:ascii="Times New Roman" w:hAnsi="Times New Roman"/>
          <w:sz w:val="28"/>
        </w:rPr>
        <w:t>.06.20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№  __  </w:t>
      </w:r>
    </w:p>
    <w:p w14:paraId="31000000">
      <w:pPr>
        <w:pStyle w:val="Style_5"/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32000000">
      <w:pPr>
        <w:pStyle w:val="Style_5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комиссии по оценке готовности  социальных объектов  к работе в осенне-зимний период 2024-2025 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г.</w:t>
      </w:r>
    </w:p>
    <w:p w14:paraId="33000000">
      <w:pPr>
        <w:pStyle w:val="Style_5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>:</w:t>
      </w:r>
      <w:bookmarkEnd w:id="1"/>
    </w:p>
    <w:p w14:paraId="35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6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7000000">
      <w:pPr>
        <w:pStyle w:val="Style_5"/>
        <w:tabs>
          <w:tab w:leader="none" w:pos="9356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                                            В.Н. Тимофеев</w:t>
      </w:r>
    </w:p>
    <w:p w14:paraId="38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9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A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B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Директора МБУК «СДК х. Дугино»</w:t>
      </w:r>
      <w:r>
        <w:rPr>
          <w:rFonts w:ascii="Times New Roman" w:hAnsi="Times New Roman"/>
          <w:sz w:val="28"/>
        </w:rPr>
        <w:t xml:space="preserve">                                            В.С. Левченко</w:t>
      </w:r>
    </w:p>
    <w:p w14:paraId="3C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3D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ЖКХ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3E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  <w:r>
        <w:rPr>
          <w:rFonts w:ascii="Times New Roman" w:hAnsi="Times New Roman"/>
          <w:sz w:val="28"/>
        </w:rPr>
        <w:t xml:space="preserve">                                                 Е.П. Мягкова</w:t>
      </w:r>
    </w:p>
    <w:p w14:paraId="3F000000">
      <w:pPr>
        <w:pStyle w:val="Style_5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40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1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2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3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4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p w14:paraId="45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p w14:paraId="46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p w14:paraId="47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p w14:paraId="48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9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A000000">
      <w:pPr>
        <w:pStyle w:val="Style_5"/>
        <w:spacing w:after="0" w:before="0" w:line="240" w:lineRule="auto"/>
        <w:ind w:firstLine="0" w:left="0"/>
        <w:rPr>
          <w:rFonts w:ascii="Times New Roman" w:hAnsi="Times New Roman"/>
          <w:sz w:val="24"/>
        </w:rPr>
      </w:pPr>
    </w:p>
    <w:p w14:paraId="4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D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E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4F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0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1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2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3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4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5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6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57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58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5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5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5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5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</w:t>
      </w:r>
      <w:r>
        <w:rPr>
          <w:rFonts w:ascii="Times New Roman" w:hAnsi="Times New Roman"/>
          <w:sz w:val="28"/>
        </w:rPr>
        <w:t>.06.20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№  __  </w:t>
      </w:r>
    </w:p>
    <w:p w14:paraId="5D000000">
      <w:pPr>
        <w:spacing w:after="0" w:before="0" w:line="240" w:lineRule="auto"/>
        <w:ind w:firstLine="0" w:left="0"/>
        <w:rPr>
          <w:rFonts w:ascii="Times New Roman" w:hAnsi="Times New Roman"/>
          <w:b w:val="1"/>
          <w:sz w:val="28"/>
        </w:rPr>
      </w:pPr>
    </w:p>
    <w:p w14:paraId="5E000000">
      <w:pPr>
        <w:pStyle w:val="Style_6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 xml:space="preserve"> </w:t>
      </w:r>
    </w:p>
    <w:p w14:paraId="5F000000">
      <w:pPr>
        <w:pStyle w:val="Style_6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</w:t>
      </w:r>
    </w:p>
    <w:p w14:paraId="60000000">
      <w:pPr>
        <w:pStyle w:val="Style_6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мероприятий по подготовке жилищного фонда, объектов теплоснабжения и инженерной инфраструктуры к осенне-зимнему периоду 2024-2025 г</w:t>
      </w:r>
      <w:r>
        <w:rPr>
          <w:b w:val="1"/>
          <w:sz w:val="28"/>
        </w:rPr>
        <w:t>.</w:t>
      </w:r>
      <w:r>
        <w:rPr>
          <w:b w:val="1"/>
          <w:sz w:val="28"/>
        </w:rPr>
        <w:t>г.</w:t>
      </w:r>
    </w:p>
    <w:p w14:paraId="61000000">
      <w:pPr>
        <w:pStyle w:val="Style_6"/>
        <w:spacing w:after="0" w:before="0" w:line="240" w:lineRule="auto"/>
        <w:ind w:firstLine="0" w:left="0"/>
        <w:jc w:val="center"/>
        <w:rPr>
          <w:sz w:val="28"/>
        </w:rPr>
      </w:pPr>
    </w:p>
    <w:tbl>
      <w:tblPr>
        <w:tblStyle w:val="Style_7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642"/>
        <w:gridCol w:w="5748"/>
        <w:gridCol w:w="3196"/>
      </w:tblGrid>
      <w:tr>
        <w:tc>
          <w:tcPr>
            <w:tcW w:type="dxa" w:w="642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Виды запланированных мероприятий</w:t>
            </w:r>
          </w:p>
        </w:tc>
        <w:tc>
          <w:tcPr>
            <w:tcW w:type="dxa" w:w="31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Подворовой обход с целью проверки пожаробезопасного состояния печей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июль-сентябрь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контроля за бесперебойной работой уличного освещения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Заключение договоров со специализированной организациями на содержание и ремонт дорог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Елизаветинская СОШ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Обуховская СОШ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МБОУ Колузаевская ООШ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МБДОУ «Радуга»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Проверка утепления подвалов, чердаков, оконных проемов, изоляции трубопроводов отопления в здании МБДОУ «Кораблик»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</w:t>
            </w:r>
            <w:r>
              <w:t xml:space="preserve"> </w:t>
            </w:r>
            <w:r>
              <w:rPr>
                <w:sz w:val="28"/>
              </w:rPr>
              <w:t>чердаков, оконных проемов, в здании СДК х. Дугино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</w:t>
            </w:r>
            <w:r>
              <w:t xml:space="preserve"> </w:t>
            </w:r>
            <w:r>
              <w:rPr>
                <w:sz w:val="28"/>
              </w:rPr>
              <w:t xml:space="preserve">чердаков, оконных проемов, в здании ДК х. Обуховка 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2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утепления подвалов, чердаков, </w:t>
            </w:r>
            <w:r>
              <w:rPr>
                <w:sz w:val="28"/>
              </w:rPr>
              <w:t xml:space="preserve">оконных проемов, изоляции трубопроводов отопления в здании объектов Азовской участковой больницы </w:t>
            </w:r>
            <w:r>
              <w:rPr>
                <w:sz w:val="28"/>
              </w:rPr>
              <w:t xml:space="preserve">( </w:t>
            </w:r>
            <w:r>
              <w:rPr>
                <w:sz w:val="28"/>
              </w:rPr>
              <w:t>ФАПы, Елизаветинская больница)</w:t>
            </w:r>
          </w:p>
        </w:tc>
        <w:tc>
          <w:tcPr>
            <w:tcW w:type="dxa" w:w="3196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Косметический ремонт котельной в здании СДК х. Дугино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Июнь-Июль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Косметический ремонт котельной в здании ДК х. Обуховка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Июнь-Июль 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Ревизия запорной арматуры, промывка системы отопления, гидравлическая опрессовка системы отопления в здании СДК х. Дугино 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>
        <w:tc>
          <w:tcPr>
            <w:tcW w:type="dxa" w:w="642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5748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Ревизия запорной арматуры, промывка системы отопления, гидравлическая опрессовка системы отопления в здании ДК х. Обуховка </w:t>
            </w:r>
          </w:p>
        </w:tc>
        <w:tc>
          <w:tcPr>
            <w:tcW w:type="dxa" w:w="31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1"/>
              <w:spacing w:after="0" w:before="0" w:line="240" w:lineRule="auto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14:paraId="92000000">
      <w:pPr>
        <w:pStyle w:val="Style_6"/>
        <w:ind/>
        <w:jc w:val="center"/>
        <w:rPr>
          <w:sz w:val="28"/>
        </w:rPr>
      </w:pPr>
    </w:p>
    <w:p w14:paraId="93000000">
      <w:pPr>
        <w:pStyle w:val="Style_6"/>
        <w:ind/>
        <w:jc w:val="center"/>
        <w:rPr>
          <w:sz w:val="28"/>
        </w:rPr>
      </w:pPr>
    </w:p>
    <w:p w14:paraId="94000000">
      <w:pPr>
        <w:pStyle w:val="Style_6"/>
        <w:ind/>
        <w:jc w:val="center"/>
        <w:rPr>
          <w:sz w:val="28"/>
        </w:rPr>
      </w:pPr>
    </w:p>
    <w:p w14:paraId="95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96000000"/>
    <w:p w14:paraId="97000000"/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Абзац списка1"/>
    <w:basedOn w:val="Style_3"/>
    <w:link w:val="Style_5_ch"/>
    <w:pPr>
      <w:ind w:firstLine="0" w:left="720"/>
    </w:pPr>
  </w:style>
  <w:style w:styleId="Style_5_ch" w:type="character">
    <w:name w:val="Абзац списка1"/>
    <w:basedOn w:val="Style_3_ch"/>
    <w:link w:val="Style_5"/>
  </w:style>
  <w:style w:styleId="Style_2" w:type="paragraph">
    <w:name w:val="heading 3"/>
    <w:next w:val="Style_3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6" w:type="paragraph">
    <w:name w:val="Standard"/>
    <w:link w:val="Style_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Standard"/>
    <w:link w:val="Style_6"/>
    <w:rPr>
      <w:rFonts w:ascii="Times New Roman" w:hAnsi="Times New Roman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Table Contents"/>
    <w:basedOn w:val="Style_6"/>
    <w:link w:val="Style_1_ch"/>
  </w:style>
  <w:style w:styleId="Style_1_ch" w:type="character">
    <w:name w:val="Table Contents"/>
    <w:basedOn w:val="Style_6_ch"/>
    <w:link w:val="Style_1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2024-12-19T08:32:38Z</dcterms:modified>
</cp:coreProperties>
</file>