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___________</w:t>
      </w:r>
      <w:r>
        <w:rPr>
          <w:b w:val="0"/>
          <w:sz w:val="28"/>
        </w:rPr>
        <w:t>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</w:t>
      </w:r>
      <w:r>
        <w:rPr>
          <w:b w:val="0"/>
          <w:sz w:val="28"/>
        </w:rPr>
        <w:t>№_____</w:t>
      </w:r>
      <w:r>
        <w:rPr>
          <w:b w:val="0"/>
          <w:sz w:val="28"/>
        </w:rPr>
        <w:t xml:space="preserve">                      </w:t>
      </w:r>
      <w:r>
        <w:rPr>
          <w:b w:val="0"/>
          <w:sz w:val="28"/>
        </w:rPr>
        <w:t xml:space="preserve">              </w:t>
      </w:r>
      <w:r>
        <w:rPr>
          <w:b w:val="0"/>
          <w:sz w:val="28"/>
        </w:rPr>
        <w:t xml:space="preserve">                     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х. Обуховка</w:t>
      </w:r>
      <w:r>
        <w:rPr>
          <w:b w:val="0"/>
          <w:sz w:val="28"/>
        </w:rPr>
        <w:t xml:space="preserve">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</w:t>
      </w:r>
      <w:r>
        <w:rPr>
          <w:b w:val="1"/>
          <w:sz w:val="28"/>
        </w:rPr>
        <w:t>Управление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ными финансами и создание условий для эффективного управления муниципальными ф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нансами» 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 1-е полугодие  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B000000">
      <w:pPr>
        <w:pStyle w:val="Style_5"/>
        <w:widowControl w:val="1"/>
        <w:ind/>
        <w:jc w:val="both"/>
        <w:rPr>
          <w:sz w:val="28"/>
        </w:rPr>
      </w:pPr>
    </w:p>
    <w:p w14:paraId="0C000000">
      <w:pPr>
        <w:ind/>
        <w:jc w:val="both"/>
        <w:rPr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  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D000000">
      <w:pPr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>остановляет</w:t>
      </w:r>
      <w:r>
        <w:rPr>
          <w:b w:val="1"/>
          <w:sz w:val="28"/>
        </w:rPr>
        <w:t xml:space="preserve"> 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Управление муниципальными финансами и создание условий для эффективного управления муниципальными финансами» за 1-е полугодие 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>В.Н. Тимофеев</w:t>
      </w:r>
    </w:p>
    <w:p w14:paraId="16000000">
      <w:pPr>
        <w:sectPr>
          <w:footerReference r:id="rId2" w:type="default"/>
          <w:pgSz w:h="16840" w:orient="portrait" w:w="11907"/>
          <w:pgMar w:bottom="1134" w:footer="720" w:gutter="0" w:header="720" w:left="1701" w:right="567" w:top="1134"/>
        </w:sectPr>
      </w:pP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____.2024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>___</w:t>
      </w:r>
    </w:p>
    <w:p w14:paraId="1A000000">
      <w:pPr>
        <w:ind w:firstLine="0" w:left="8505"/>
        <w:jc w:val="center"/>
        <w:rPr>
          <w:sz w:val="26"/>
        </w:rPr>
      </w:pPr>
    </w:p>
    <w:p w14:paraId="1B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>Управление муниципальными финансами и создание условий для эффективного управления муниципальными фина</w:t>
      </w:r>
      <w:r>
        <w:rPr>
          <w:sz w:val="28"/>
        </w:rPr>
        <w:t>н</w:t>
      </w:r>
      <w:r>
        <w:rPr>
          <w:sz w:val="28"/>
        </w:rPr>
        <w:t>сами»</w:t>
      </w:r>
      <w:r>
        <w:rPr>
          <w:sz w:val="28"/>
        </w:rPr>
        <w:t xml:space="preserve"> за 1-е полугодие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E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6"/>
        <w:gridCol w:w="3126"/>
        <w:gridCol w:w="1494"/>
        <w:gridCol w:w="2038"/>
        <w:gridCol w:w="1494"/>
        <w:gridCol w:w="1222"/>
        <w:gridCol w:w="1766"/>
        <w:gridCol w:w="1087"/>
        <w:gridCol w:w="1087"/>
        <w:gridCol w:w="1359"/>
      </w:tblGrid>
      <w:tr>
        <w:trPr>
          <w:trHeight w:hRule="atLeast" w:val="854"/>
          <w:tblHeader/>
        </w:trPr>
        <w:tc>
          <w:tcPr>
            <w:tcW w:type="dxa" w:w="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1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1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олгосрочное финансовое планиров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ценка эффективности нал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говых льгот,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ленных </w:t>
            </w:r>
            <w:r>
              <w:rPr>
                <w:sz w:val="24"/>
              </w:rPr>
              <w:t>решениями представительн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органа Елизаветинского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Подготовлен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 оценки </w:t>
            </w:r>
            <w:r>
              <w:rPr>
                <w:sz w:val="24"/>
              </w:rPr>
              <w:t>эффекти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ности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логовых льгот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342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 xml:space="preserve">ормирование расходов 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стного </w:t>
            </w:r>
            <w:r>
              <w:rPr>
                <w:color w:val="000000"/>
                <w:sz w:val="24"/>
              </w:rPr>
              <w:t>бюджета в соответс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вии с  </w:t>
            </w:r>
            <w:r>
              <w:rPr>
                <w:color w:val="000000"/>
                <w:sz w:val="24"/>
              </w:rPr>
              <w:t>муниципальным</w:t>
            </w:r>
            <w:r>
              <w:rPr>
                <w:color w:val="000000"/>
                <w:sz w:val="24"/>
              </w:rPr>
              <w:t>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гра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мами</w:t>
            </w:r>
          </w:p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</w:t>
            </w:r>
            <w:r>
              <w:rPr>
                <w:sz w:val="24"/>
              </w:rPr>
              <w:t>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2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ормативно-методическое обеспечение и организация бюджетного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азработка и совершенств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нормативной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вовой базы по организации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 w:firstLine="67" w:left="0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обходимости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733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</w:t>
            </w:r>
            <w:r>
              <w:rPr>
                <w:sz w:val="24"/>
              </w:rPr>
              <w:t xml:space="preserve"> резервного фонда </w:t>
            </w:r>
            <w:r>
              <w:rPr>
                <w:sz w:val="24"/>
              </w:rPr>
              <w:t>Администрации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Резервный фонд поселения </w:t>
            </w:r>
            <w:r>
              <w:rPr>
                <w:sz w:val="24"/>
              </w:rPr>
              <w:t>запл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нирован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г.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3</w:t>
            </w: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в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 объеме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гласно заключе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рам, своевременная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лата труда 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числений  на нее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3714,01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z w:val="24"/>
              </w:rPr>
              <w:t>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ов</w:t>
            </w:r>
          </w:p>
        </w:tc>
      </w:tr>
      <w:tr>
        <w:trPr>
          <w:trHeight w:hRule="atLeast" w:val="26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7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         Подпрограмма 3 у</w:t>
            </w:r>
            <w:r>
              <w:rPr>
                <w:sz w:val="24"/>
              </w:rPr>
              <w:t xml:space="preserve">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проведения 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ной политики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заимствований </w:t>
            </w:r>
            <w:r>
              <w:rPr>
                <w:sz w:val="24"/>
              </w:rPr>
              <w:t>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 сельского поселения </w:t>
            </w:r>
            <w:r>
              <w:rPr>
                <w:sz w:val="24"/>
              </w:rPr>
              <w:t>в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ветствии с Бюджетным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дексом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 на о</w:t>
            </w:r>
            <w:r>
              <w:rPr>
                <w:sz w:val="24"/>
              </w:rPr>
              <w:t>бслужив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ного долга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селения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8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8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8"/>
              <w:rPr>
                <w:sz w:val="24"/>
              </w:rPr>
            </w:pP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3714,01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415,9</w:t>
            </w:r>
          </w:p>
        </w:tc>
      </w:tr>
    </w:tbl>
    <w:p w14:paraId="8E000000">
      <w:pPr>
        <w:widowControl w:val="0"/>
        <w:ind/>
        <w:jc w:val="right"/>
        <w:outlineLvl w:val="2"/>
        <w:rPr>
          <w:sz w:val="24"/>
        </w:rPr>
      </w:pPr>
    </w:p>
    <w:p w14:paraId="8F000000">
      <w:pPr>
        <w:widowControl w:val="0"/>
        <w:ind/>
        <w:jc w:val="both"/>
        <w:rPr>
          <w:sz w:val="24"/>
        </w:rPr>
      </w:pPr>
      <w:bookmarkStart w:id="1" w:name="Par676"/>
      <w:bookmarkEnd w:id="1"/>
    </w:p>
    <w:p w14:paraId="90000000">
      <w:pPr>
        <w:widowControl w:val="0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Елизаветинского сельского поселения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Postan"/>
    <w:basedOn w:val="Style_9"/>
    <w:link w:val="Style_12_ch"/>
    <w:pPr>
      <w:ind/>
      <w:jc w:val="center"/>
    </w:pPr>
    <w:rPr>
      <w:sz w:val="28"/>
    </w:rPr>
  </w:style>
  <w:style w:styleId="Style_12_ch" w:type="character">
    <w:name w:val="Postan"/>
    <w:basedOn w:val="Style_9_ch"/>
    <w:link w:val="Style_12"/>
    <w:rPr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текст1"/>
    <w:link w:val="Style_15_ch"/>
    <w:rPr>
      <w:rFonts w:ascii="Courier New" w:hAnsi="Courier New"/>
      <w:color w:val="000000"/>
      <w:spacing w:val="0"/>
      <w:sz w:val="18"/>
      <w:highlight w:val="white"/>
    </w:rPr>
  </w:style>
  <w:style w:styleId="Style_15_ch" w:type="character">
    <w:name w:val="Основной текст1"/>
    <w:link w:val="Style_15"/>
    <w:rPr>
      <w:rFonts w:ascii="Courier New" w:hAnsi="Courier New"/>
      <w:color w:val="000000"/>
      <w:spacing w:val="0"/>
      <w:sz w:val="18"/>
      <w:highlight w:val="white"/>
    </w:rPr>
  </w:style>
  <w:style w:styleId="Style_16" w:type="paragraph">
    <w:name w:val="header"/>
    <w:basedOn w:val="Style_9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9_ch"/>
    <w:link w:val="Style_16"/>
  </w:style>
  <w:style w:styleId="Style_17" w:type="paragraph">
    <w:name w:val="Body text"/>
    <w:link w:val="Style_17_ch"/>
    <w:rPr>
      <w:rFonts w:ascii="Book Antiqua" w:hAnsi="Book Antiqua"/>
      <w:color w:val="000000"/>
      <w:spacing w:val="0"/>
      <w:sz w:val="29"/>
      <w:u w:val="none"/>
    </w:rPr>
  </w:style>
  <w:style w:styleId="Style_17_ch" w:type="character">
    <w:name w:val="Body text"/>
    <w:link w:val="Style_17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Отчетный"/>
    <w:basedOn w:val="Style_9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9_ch"/>
    <w:link w:val="Style_19"/>
    <w:rPr>
      <w:sz w:val="2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Знак11"/>
    <w:basedOn w:val="Style_9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1"/>
    <w:basedOn w:val="Style_9_ch"/>
    <w:link w:val="Style_22"/>
    <w:rPr>
      <w:rFonts w:ascii="Tahoma" w:hAnsi="Tahoma"/>
    </w:rPr>
  </w:style>
  <w:style w:styleId="Style_23" w:type="paragraph">
    <w:name w:val="Font Style23"/>
    <w:link w:val="Style_23_ch"/>
    <w:rPr>
      <w:rFonts w:ascii="Times New Roman" w:hAnsi="Times New Roman"/>
      <w:sz w:val="22"/>
    </w:rPr>
  </w:style>
  <w:style w:styleId="Style_23_ch" w:type="character">
    <w:name w:val="Font Style23"/>
    <w:link w:val="Style_23"/>
    <w:rPr>
      <w:rFonts w:ascii="Times New Roman" w:hAnsi="Times New Roman"/>
      <w:sz w:val="22"/>
    </w:rPr>
  </w:style>
  <w:style w:styleId="Style_24" w:type="paragraph">
    <w:name w:val="Body Text"/>
    <w:basedOn w:val="Style_9"/>
    <w:link w:val="Style_24_ch"/>
  </w:style>
  <w:style w:styleId="Style_24_ch" w:type="character">
    <w:name w:val="Body Text"/>
    <w:basedOn w:val="Style_9_ch"/>
    <w:link w:val="Style_24"/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5" w:type="paragraph">
    <w:name w:val="Нормальный (таблица)"/>
    <w:basedOn w:val="Style_9"/>
    <w:next w:val="Style_9"/>
    <w:link w:val="Style_25_ch"/>
    <w:pPr>
      <w:widowControl w:val="0"/>
      <w:ind/>
      <w:jc w:val="both"/>
    </w:pPr>
    <w:rPr>
      <w:rFonts w:ascii="Arial" w:hAnsi="Arial"/>
      <w:sz w:val="24"/>
    </w:rPr>
  </w:style>
  <w:style w:styleId="Style_25_ch" w:type="character">
    <w:name w:val="Нормальный (таблица)"/>
    <w:basedOn w:val="Style_9_ch"/>
    <w:link w:val="Style_25"/>
    <w:rPr>
      <w:rFonts w:ascii="Arial" w:hAnsi="Arial"/>
      <w:sz w:val="24"/>
    </w:rPr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8" w:type="paragraph">
    <w:name w:val="Знак1"/>
    <w:basedOn w:val="Style_9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"/>
    <w:basedOn w:val="Style_9_ch"/>
    <w:link w:val="Style_28"/>
    <w:rPr>
      <w:rFonts w:ascii="Tahoma" w:hAnsi="Tahoma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Balloon Text"/>
    <w:basedOn w:val="Style_9"/>
    <w:link w:val="Style_31_ch"/>
    <w:rPr>
      <w:rFonts w:ascii="Tahoma" w:hAnsi="Tahoma"/>
      <w:sz w:val="16"/>
    </w:rPr>
  </w:style>
  <w:style w:styleId="Style_31_ch" w:type="character">
    <w:name w:val="Balloon Text"/>
    <w:basedOn w:val="Style_9_ch"/>
    <w:link w:val="Style_31"/>
    <w:rPr>
      <w:rFonts w:ascii="Tahoma" w:hAnsi="Tahoma"/>
      <w:sz w:val="16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Основной текст5"/>
    <w:basedOn w:val="Style_9"/>
    <w:link w:val="Style_37_ch"/>
    <w:pPr>
      <w:widowControl w:val="0"/>
      <w:spacing w:line="202" w:lineRule="exact"/>
      <w:ind/>
    </w:pPr>
    <w:rPr>
      <w:sz w:val="18"/>
    </w:rPr>
  </w:style>
  <w:style w:styleId="Style_37_ch" w:type="character">
    <w:name w:val="Основной текст5"/>
    <w:basedOn w:val="Style_9_ch"/>
    <w:link w:val="Style_37"/>
    <w:rPr>
      <w:sz w:val="18"/>
    </w:rPr>
  </w:style>
  <w:style w:styleId="Style_38" w:type="paragraph">
    <w:name w:val="Normal (Web)"/>
    <w:basedOn w:val="Style_9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Normal (Web)"/>
    <w:basedOn w:val="Style_9_ch"/>
    <w:link w:val="Style_38"/>
    <w:rPr>
      <w:sz w:val="24"/>
    </w:rPr>
  </w:style>
  <w:style w:styleId="Style_39" w:type="paragraph">
    <w:name w:val="Body Text Indent 3"/>
    <w:basedOn w:val="Style_9"/>
    <w:link w:val="Style_39_ch"/>
    <w:pPr>
      <w:spacing w:after="120"/>
      <w:ind w:firstLine="0" w:left="283"/>
    </w:pPr>
    <w:rPr>
      <w:sz w:val="16"/>
    </w:rPr>
  </w:style>
  <w:style w:styleId="Style_39_ch" w:type="character">
    <w:name w:val="Body Text Indent 3"/>
    <w:basedOn w:val="Style_9_ch"/>
    <w:link w:val="Style_39"/>
    <w:rPr>
      <w:sz w:val="16"/>
    </w:rPr>
  </w:style>
  <w:style w:styleId="Style_40" w:type="paragraph">
    <w:name w:val="List Paragraph"/>
    <w:basedOn w:val="Style_9"/>
    <w:link w:val="Style_40_ch"/>
    <w:pPr>
      <w:ind w:firstLine="0" w:left="720"/>
    </w:pPr>
  </w:style>
  <w:style w:styleId="Style_40_ch" w:type="character">
    <w:name w:val="List Paragraph"/>
    <w:basedOn w:val="Style_9_ch"/>
    <w:link w:val="Style_40"/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3" w:type="paragraph">
    <w:name w:val="Гипертекстовая ссылка"/>
    <w:link w:val="Style_43_ch"/>
    <w:rPr>
      <w:color w:val="000000"/>
      <w:sz w:val="26"/>
    </w:rPr>
  </w:style>
  <w:style w:styleId="Style_43_ch" w:type="character">
    <w:name w:val="Гипертекстовая ссылка"/>
    <w:link w:val="Style_43"/>
    <w:rPr>
      <w:color w:val="000000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Body Text Indent"/>
    <w:basedOn w:val="Style_9"/>
    <w:link w:val="Style_44_ch"/>
    <w:pPr>
      <w:ind w:firstLine="709" w:left="0"/>
      <w:jc w:val="both"/>
    </w:pPr>
  </w:style>
  <w:style w:styleId="Style_44_ch" w:type="character">
    <w:name w:val="Body Text Indent"/>
    <w:basedOn w:val="Style_9_ch"/>
    <w:link w:val="Style_44"/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Strong"/>
    <w:link w:val="Style_47_ch"/>
    <w:rPr>
      <w:b w:val="1"/>
    </w:rPr>
  </w:style>
  <w:style w:styleId="Style_47_ch" w:type="character">
    <w:name w:val="Strong"/>
    <w:link w:val="Style_47"/>
    <w:rPr>
      <w:b w:val="1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2024-09-23T11:05:28Z</dcterms:modified>
</cp:coreProperties>
</file>