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/>
        <w:rPr>
          <w:sz w:val="28"/>
        </w:rPr>
      </w:pP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/>
        <w:rPr>
          <w:sz w:val="28"/>
        </w:rPr>
      </w:pPr>
    </w:p>
    <w:p w14:paraId="08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____</w:t>
      </w:r>
      <w:r>
        <w:rPr>
          <w:b w:val="0"/>
          <w:sz w:val="28"/>
        </w:rPr>
        <w:t xml:space="preserve">                      </w:t>
      </w:r>
    </w:p>
    <w:p w14:paraId="09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25.10.2024 №18 «О внесении изменений в решение Собрания 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26.12.2023 №27 «О бюджете Елизаветинского сельского поселения Азовского района на 2024 год и плановый период 2025 и 2026 годов»,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«О бюджете Елизаветинского сельского поселения Азовского района на 2025 год и плановый период 2026 и 2027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>из средств бюджета сельского поселения составляет  8436,4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1675,3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530,0 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496,6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70,0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70,0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70,0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70,0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 xml:space="preserve">–8436,4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1675,3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530,0 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496,6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70,0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70,0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70,0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70,0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, распространяется на правоотношения возникшие с 01.01.2025 г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В.Н. Тимофеев</w:t>
      </w:r>
    </w:p>
    <w:p w14:paraId="39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2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9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8436,4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8436,4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340,0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5481,4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712,2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1345,3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</w:tbl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E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2937"/>
        <w:gridCol w:w="1068"/>
        <w:gridCol w:w="723"/>
        <w:gridCol w:w="733"/>
        <w:gridCol w:w="676"/>
        <w:gridCol w:w="700"/>
        <w:gridCol w:w="825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2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9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7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8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56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6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2937"/>
        <w:gridCol w:w="1014"/>
        <w:gridCol w:w="719"/>
        <w:gridCol w:w="730"/>
        <w:gridCol w:w="747"/>
        <w:gridCol w:w="735"/>
        <w:gridCol w:w="780"/>
        <w:gridCol w:w="795"/>
        <w:gridCol w:w="673"/>
        <w:gridCol w:w="674"/>
        <w:gridCol w:w="675"/>
        <w:gridCol w:w="673"/>
        <w:gridCol w:w="674"/>
        <w:gridCol w:w="763"/>
      </w:tblGrid>
      <w:tr>
        <w:trPr>
          <w:trHeight w:hRule="atLeast" w:val="279"/>
          <w:tblHeader/>
          <w:hidden w:val="0"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8436,4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8436,4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8436,4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8436,4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1675,3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r>
              <w:t>-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TML Preformatted"/>
    <w:basedOn w:val="Style_5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HTML Preformatted"/>
    <w:basedOn w:val="Style_5_ch"/>
    <w:link w:val="Style_11"/>
    <w:rPr>
      <w:rFonts w:ascii="Courier New" w:hAnsi="Courier New"/>
      <w:sz w:val="20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formattext"/>
    <w:basedOn w:val="Style_5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formattext"/>
    <w:basedOn w:val="Style_5_ch"/>
    <w:link w:val="Style_22"/>
    <w:rPr>
      <w:rFonts w:ascii="Times New Roman" w:hAnsi="Times New Roman"/>
      <w:sz w:val="24"/>
    </w:rPr>
  </w:style>
  <w:style w:styleId="Style_23" w:type="paragraph">
    <w:name w:val="printj"/>
    <w:basedOn w:val="Style_5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printj"/>
    <w:basedOn w:val="Style_5_ch"/>
    <w:link w:val="Style_23"/>
    <w:rPr>
      <w:rFonts w:ascii="Times New Roman" w:hAnsi="Times New Roman"/>
      <w:sz w:val="24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5_ch"/>
    <w:link w:val="Style_26"/>
    <w:rPr>
      <w:rFonts w:ascii="Times New Roman" w:hAnsi="Times New Roman"/>
      <w:sz w:val="24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paragraph">
    <w:name w:val="Strong"/>
    <w:basedOn w:val="Style_13"/>
    <w:link w:val="Style_4_ch"/>
    <w:rPr>
      <w:b w:val="1"/>
    </w:rPr>
  </w:style>
  <w:style w:styleId="Style_4_ch" w:type="character">
    <w:name w:val="Strong"/>
    <w:basedOn w:val="Style_13_ch"/>
    <w:link w:val="Style_4"/>
    <w:rPr>
      <w:b w:val="1"/>
    </w:r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2024-11-12T08:14:31Z</dcterms:modified>
</cp:coreProperties>
</file>