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ЕЛИЗАВЕТИНСКОГО СЕЛЬСКОГО ПОСЕЛЕНИЯ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АЗОВСКИЙ РАЙОН </w:t>
      </w:r>
      <w:r>
        <w:rPr>
          <w:b w:val="1"/>
          <w:sz w:val="28"/>
        </w:rPr>
        <w:t>РОСТОВСКАЯ ОБЛАСТЬ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_______</w:t>
      </w:r>
      <w:r>
        <w:rPr>
          <w:sz w:val="28"/>
        </w:rPr>
        <w:t xml:space="preserve">.2023         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 xml:space="preserve">      №____</w:t>
      </w:r>
      <w:r>
        <w:rPr>
          <w:sz w:val="28"/>
        </w:rPr>
        <w:tab/>
      </w:r>
      <w:r>
        <w:rPr>
          <w:sz w:val="28"/>
        </w:rPr>
        <w:t xml:space="preserve">                                   х. Обуховка</w:t>
      </w:r>
    </w:p>
    <w:p w14:paraId="0C000000">
      <w:pPr>
        <w:ind/>
        <w:jc w:val="center"/>
        <w:rPr>
          <w:sz w:val="28"/>
        </w:rPr>
      </w:pPr>
    </w:p>
    <w:p w14:paraId="0D000000">
      <w:pPr>
        <w:ind w:right="3826"/>
        <w:rPr>
          <w:sz w:val="28"/>
        </w:rPr>
      </w:pPr>
      <w:r>
        <w:rPr>
          <w:sz w:val="28"/>
        </w:rPr>
        <w:t>О внесении изменений в постановление Администр</w:t>
      </w:r>
      <w:r>
        <w:rPr>
          <w:sz w:val="28"/>
        </w:rPr>
        <w:t>а</w:t>
      </w:r>
      <w:r>
        <w:rPr>
          <w:sz w:val="28"/>
        </w:rPr>
        <w:t xml:space="preserve">ции Елизаветинского сельского поселения от 06.11.2018г. №115 </w:t>
      </w:r>
      <w:r>
        <w:rPr>
          <w:sz w:val="28"/>
        </w:rPr>
        <w:t>«</w:t>
      </w:r>
      <w:r>
        <w:rPr>
          <w:sz w:val="28"/>
        </w:rPr>
        <w:t xml:space="preserve">Об утверждении муниципальной программы Елизаветинского сельского поселения «Развитие физической культуры и спорта </w:t>
      </w:r>
    </w:p>
    <w:p w14:paraId="0E000000">
      <w:pPr>
        <w:ind w:right="3826"/>
        <w:rPr>
          <w:sz w:val="28"/>
        </w:rPr>
      </w:pPr>
      <w:r>
        <w:rPr>
          <w:sz w:val="28"/>
        </w:rPr>
        <w:t>Елизаветинского сельского поселения»</w:t>
      </w:r>
    </w:p>
    <w:p w14:paraId="0F000000">
      <w:pPr>
        <w:rPr>
          <w:sz w:val="28"/>
        </w:rPr>
      </w:pPr>
    </w:p>
    <w:p w14:paraId="1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25.10.2024 №18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Проектом Решени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 «О бюджете Елизаветинского сельского поселения Азовского района на 2025 год и плановый период 2026 и 2027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11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12000000">
      <w:pPr>
        <w:ind w:firstLine="709" w:left="0"/>
        <w:jc w:val="center"/>
        <w:rPr>
          <w:spacing w:val="60"/>
          <w:sz w:val="28"/>
        </w:rPr>
      </w:pPr>
    </w:p>
    <w:p w14:paraId="13000000">
      <w:pPr>
        <w:ind w:firstLine="709" w:left="0"/>
        <w:jc w:val="center"/>
        <w:rPr>
          <w:spacing w:val="60"/>
          <w:sz w:val="28"/>
        </w:rPr>
      </w:pPr>
      <w:r>
        <w:rPr>
          <w:spacing w:val="60"/>
          <w:sz w:val="28"/>
        </w:rPr>
        <w:t>ПОСТАНОВЛЯЕТ:</w:t>
      </w:r>
    </w:p>
    <w:p w14:paraId="14000000">
      <w:pPr>
        <w:ind w:firstLine="709" w:left="0"/>
        <w:jc w:val="center"/>
        <w:rPr>
          <w:spacing w:val="60"/>
          <w:sz w:val="28"/>
        </w:rPr>
      </w:pPr>
    </w:p>
    <w:p w14:paraId="15000000">
      <w:pPr>
        <w:widowControl w:val="0"/>
        <w:spacing w:line="228" w:lineRule="auto"/>
        <w:ind w:firstLine="708" w:left="0" w:right="-57"/>
        <w:jc w:val="both"/>
        <w:outlineLvl w:val="0"/>
        <w:rPr>
          <w:sz w:val="28"/>
        </w:rPr>
      </w:pPr>
      <w:r>
        <w:rPr>
          <w:sz w:val="28"/>
        </w:rPr>
        <w:t>1. </w:t>
      </w:r>
      <w:r>
        <w:rPr>
          <w:sz w:val="28"/>
        </w:rPr>
        <w:t xml:space="preserve">В </w:t>
      </w:r>
      <w:r>
        <w:rPr>
          <w:sz w:val="28"/>
        </w:rPr>
        <w:t>постановление Администрации Елизаветинского сельского поселения от 06.11.2018г. №115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Елизаветинского сельского поселения «Развитие физической культуры и спорта Елизаветинского сельского поселения»</w:t>
      </w:r>
      <w:r>
        <w:rPr>
          <w:sz w:val="28"/>
        </w:rPr>
        <w:t xml:space="preserve"> внести сл</w:t>
      </w:r>
      <w:r>
        <w:rPr>
          <w:sz w:val="28"/>
        </w:rPr>
        <w:t>е</w:t>
      </w:r>
      <w:r>
        <w:rPr>
          <w:sz w:val="28"/>
        </w:rPr>
        <w:t>дующие изменения: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 06.11</w:t>
      </w:r>
      <w:r>
        <w:rPr>
          <w:sz w:val="28"/>
        </w:rPr>
        <w:t>.2018г.</w:t>
      </w:r>
      <w:r>
        <w:rPr>
          <w:sz w:val="28"/>
        </w:rPr>
        <w:t xml:space="preserve"> №115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  <w:r>
        <w:rPr>
          <w:sz w:val="28"/>
        </w:rPr>
        <w:t xml:space="preserve"> </w:t>
      </w:r>
      <w:r>
        <w:rPr>
          <w:sz w:val="28"/>
        </w:rPr>
        <w:t>муниципальной программы</w:t>
      </w:r>
      <w:r>
        <w:rPr>
          <w:sz w:val="28"/>
        </w:rPr>
        <w:t>» изложить в новой редакции:</w:t>
      </w:r>
    </w:p>
    <w:tbl>
      <w:tblPr>
        <w:tblStyle w:val="Style_2"/>
        <w:tblLayout w:type="fixed"/>
      </w:tblPr>
      <w:tblGrid>
        <w:gridCol w:w="2947"/>
        <w:gridCol w:w="7258"/>
      </w:tblGrid>
      <w:tr>
        <w:trPr>
          <w:trHeight w:hRule="atLeast" w:val="1"/>
        </w:trPr>
        <w:tc>
          <w:tcPr>
            <w:tcW w:type="dxa" w:w="2947"/>
            <w:shd w:fill="FFFFFF" w:val="clear"/>
          </w:tcPr>
          <w:p w14:paraId="17000000">
            <w:pPr>
              <w:rPr>
                <w:sz w:val="28"/>
              </w:rPr>
            </w:pPr>
            <w:r>
              <w:rPr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type="dxa" w:w="7258"/>
            <w:shd w:fill="FFFFFF" w:val="clear"/>
          </w:tcPr>
          <w:p w14:paraId="18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бщий объем финансирования </w:t>
            </w:r>
            <w:r>
              <w:rPr>
                <w:sz w:val="28"/>
              </w:rPr>
              <w:t xml:space="preserve">муниципальной программы за счет средств бюджета поселения </w:t>
            </w:r>
            <w:r>
              <w:rPr>
                <w:sz w:val="28"/>
              </w:rPr>
              <w:t>–249,0</w:t>
            </w:r>
            <w:r>
              <w:rPr>
                <w:color w:val="000000"/>
                <w:sz w:val="28"/>
              </w:rPr>
              <w:t>тыс. рублей, в том числе:</w:t>
            </w:r>
          </w:p>
          <w:p w14:paraId="19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30,0</w:t>
            </w:r>
            <w:r>
              <w:rPr>
                <w:color w:val="000000"/>
                <w:sz w:val="28"/>
              </w:rPr>
              <w:t xml:space="preserve"> тыс. рублей;</w:t>
            </w:r>
          </w:p>
          <w:p w14:paraId="1A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–3,0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1B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1C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50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1D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1E000000">
            <w:pPr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6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1F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1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0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1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год – 16,5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2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год – 16,5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3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год – 16,5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4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2030 год –  16,5</w:t>
            </w:r>
            <w:r>
              <w:rPr>
                <w:color w:val="000000"/>
                <w:sz w:val="28"/>
              </w:rPr>
              <w:t xml:space="preserve">  тыс. рублей.</w:t>
            </w:r>
          </w:p>
        </w:tc>
      </w:tr>
      <w:tr>
        <w:trPr>
          <w:trHeight w:hRule="atLeast" w:val="1"/>
        </w:trPr>
        <w:tc>
          <w:tcPr>
            <w:tcW w:type="dxa" w:w="2947"/>
            <w:shd w:fill="FFFFFF" w:val="clear"/>
          </w:tcPr>
          <w:p w14:paraId="25000000">
            <w:pPr>
              <w:rPr>
                <w:sz w:val="28"/>
              </w:rPr>
            </w:pPr>
          </w:p>
        </w:tc>
        <w:tc>
          <w:tcPr>
            <w:tcW w:type="dxa" w:w="7258"/>
            <w:shd w:fill="FFFFFF" w:val="clear"/>
          </w:tcPr>
          <w:p w14:paraId="26000000">
            <w:pPr>
              <w:spacing w:line="240" w:lineRule="atLeast"/>
              <w:ind/>
              <w:rPr>
                <w:sz w:val="28"/>
              </w:rPr>
            </w:pPr>
          </w:p>
        </w:tc>
      </w:tr>
    </w:tbl>
    <w:p w14:paraId="2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1.2.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 06.11</w:t>
      </w:r>
      <w:r>
        <w:rPr>
          <w:sz w:val="28"/>
        </w:rPr>
        <w:t>.2018г.</w:t>
      </w:r>
      <w:r>
        <w:rPr>
          <w:sz w:val="28"/>
        </w:rPr>
        <w:t xml:space="preserve"> № 115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  <w:r>
        <w:rPr>
          <w:sz w:val="28"/>
        </w:rPr>
        <w:t xml:space="preserve"> под</w:t>
      </w:r>
      <w:r>
        <w:rPr>
          <w:sz w:val="28"/>
        </w:rPr>
        <w:t>программы</w:t>
      </w:r>
      <w:r>
        <w:rPr>
          <w:sz w:val="28"/>
        </w:rPr>
        <w:t xml:space="preserve"> 1» изложить в новой редакции:</w:t>
      </w:r>
    </w:p>
    <w:p w14:paraId="28000000">
      <w:pPr>
        <w:ind/>
        <w:jc w:val="center"/>
        <w:rPr>
          <w:sz w:val="28"/>
        </w:rPr>
      </w:pPr>
    </w:p>
    <w:tbl>
      <w:tblPr>
        <w:tblStyle w:val="Style_2"/>
        <w:tblInd w:type="dxa" w:w="108"/>
        <w:tblLayout w:type="fixed"/>
      </w:tblPr>
      <w:tblGrid>
        <w:gridCol w:w="2946"/>
        <w:gridCol w:w="7151"/>
      </w:tblGrid>
      <w:tr>
        <w:trPr>
          <w:trHeight w:hRule="atLeast" w:val="1"/>
        </w:trPr>
        <w:tc>
          <w:tcPr>
            <w:tcW w:type="dxa" w:w="2946"/>
            <w:shd w:fill="FFFFFF" w:val="clear"/>
          </w:tcPr>
          <w:p w14:paraId="29000000">
            <w:pPr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 xml:space="preserve">Ресурсное обеспечение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>программы</w:t>
            </w:r>
          </w:p>
        </w:tc>
        <w:tc>
          <w:tcPr>
            <w:tcW w:type="dxa" w:w="7151"/>
            <w:shd w:fill="FFFFFF" w:val="clear"/>
          </w:tcPr>
          <w:p w14:paraId="2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Финансирование программных мероприятий осуществляется за счет средств местного бюджета, предусмотренных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>программой.</w:t>
            </w:r>
          </w:p>
          <w:p w14:paraId="2B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Общий объем финансирования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>программы составляет 249,0</w:t>
            </w:r>
            <w:r>
              <w:rPr>
                <w:color w:val="000000"/>
                <w:sz w:val="28"/>
              </w:rPr>
              <w:t xml:space="preserve"> тыс. рублей, в том числе:</w:t>
            </w:r>
          </w:p>
          <w:p w14:paraId="2C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30,0</w:t>
            </w:r>
            <w:r>
              <w:rPr>
                <w:color w:val="000000"/>
                <w:sz w:val="28"/>
              </w:rPr>
              <w:t xml:space="preserve"> тыс. рублей;</w:t>
            </w:r>
          </w:p>
          <w:p w14:paraId="2D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–3,0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E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F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50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0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1000000">
            <w:pPr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6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2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1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3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4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год – 16,5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5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год – 16,5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6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год – 16,5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7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  16,5</w:t>
            </w:r>
            <w:r>
              <w:rPr>
                <w:color w:val="000000"/>
                <w:sz w:val="28"/>
              </w:rPr>
              <w:t xml:space="preserve">  тыс. рублей.</w:t>
            </w:r>
          </w:p>
        </w:tc>
      </w:tr>
    </w:tbl>
    <w:p w14:paraId="38000000">
      <w:pPr>
        <w:ind w:firstLine="709" w:left="0"/>
        <w:jc w:val="both"/>
        <w:rPr>
          <w:sz w:val="28"/>
        </w:rPr>
      </w:pPr>
    </w:p>
    <w:p w14:paraId="39000000">
      <w:pPr>
        <w:ind w:firstLine="567" w:left="0"/>
        <w:jc w:val="both"/>
        <w:rPr>
          <w:sz w:val="28"/>
        </w:rPr>
      </w:pPr>
      <w:r>
        <w:rPr>
          <w:sz w:val="28"/>
        </w:rPr>
        <w:t>1.3. П</w:t>
      </w:r>
      <w:r>
        <w:rPr>
          <w:spacing w:val="-6"/>
          <w:sz w:val="28"/>
        </w:rPr>
        <w:t>риложени</w:t>
      </w:r>
      <w:r>
        <w:rPr>
          <w:spacing w:val="-6"/>
          <w:sz w:val="28"/>
        </w:rPr>
        <w:t>я</w:t>
      </w:r>
      <w:r>
        <w:rPr>
          <w:spacing w:val="-6"/>
          <w:sz w:val="28"/>
        </w:rPr>
        <w:t xml:space="preserve"> №</w:t>
      </w:r>
      <w:r>
        <w:rPr>
          <w:spacing w:val="-6"/>
          <w:sz w:val="28"/>
        </w:rPr>
        <w:t>3, 4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06.11.2018г.</w:t>
      </w:r>
      <w:r>
        <w:rPr>
          <w:sz w:val="28"/>
        </w:rPr>
        <w:t xml:space="preserve"> № 115</w:t>
      </w:r>
      <w:r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приложениям к настоящему постановлению.</w:t>
      </w:r>
    </w:p>
    <w:p w14:paraId="3A000000">
      <w:pPr>
        <w:ind w:firstLine="567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с момента подписания</w:t>
      </w:r>
      <w:r>
        <w:rPr>
          <w:sz w:val="28"/>
        </w:rPr>
        <w:t xml:space="preserve"> и</w:t>
      </w:r>
      <w:r>
        <w:rPr>
          <w:sz w:val="28"/>
        </w:rPr>
        <w:t xml:space="preserve"> подлежит официальному обнародованию на сайте администрации Елизаветинского сельского поселения www.elizsp.ru.</w:t>
      </w:r>
    </w:p>
    <w:p w14:paraId="3B000000">
      <w:p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 Контроль за исполнением настоящего постановления оставляю за собой.</w:t>
      </w:r>
    </w:p>
    <w:p w14:paraId="3C000000">
      <w:pPr>
        <w:pStyle w:val="Style_3"/>
        <w:ind w:firstLine="709" w:left="0"/>
        <w:jc w:val="both"/>
        <w:rPr>
          <w:color w:val="0D0D0D"/>
          <w:sz w:val="28"/>
        </w:rPr>
      </w:pPr>
    </w:p>
    <w:p w14:paraId="3D000000">
      <w:pPr>
        <w:rPr>
          <w:sz w:val="28"/>
        </w:rPr>
      </w:pPr>
      <w:r>
        <w:rPr>
          <w:color w:val="0D0D0D"/>
          <w:sz w:val="28"/>
        </w:rPr>
        <w:t xml:space="preserve"> </w:t>
      </w:r>
      <w:r>
        <w:rPr>
          <w:sz w:val="28"/>
        </w:rPr>
        <w:t xml:space="preserve">Глава Администрации </w:t>
      </w:r>
    </w:p>
    <w:p w14:paraId="3E000000">
      <w:pPr>
        <w:rPr>
          <w:sz w:val="28"/>
        </w:rPr>
      </w:pPr>
      <w:r>
        <w:rPr>
          <w:sz w:val="28"/>
        </w:rPr>
        <w:t>Елизаветинского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В.Н. Тимофеев</w:t>
      </w:r>
    </w:p>
    <w:p w14:paraId="3F000000">
      <w:pPr>
        <w:sectPr>
          <w:pgSz w:h="16838" w:orient="portrait" w:w="11906"/>
          <w:pgMar w:bottom="1134" w:footer="709" w:gutter="0" w:header="709" w:left="1134" w:right="567" w:top="1134"/>
        </w:sectPr>
      </w:pPr>
    </w:p>
    <w:p w14:paraId="40000000">
      <w:pPr>
        <w:pStyle w:val="Style_4"/>
        <w:widowControl w:val="1"/>
        <w:ind/>
        <w:jc w:val="center"/>
        <w:outlineLvl w:val="1"/>
        <w:rPr>
          <w:rFonts w:ascii="Times New Roman" w:hAnsi="Times New Roman"/>
          <w:sz w:val="24"/>
        </w:rPr>
      </w:pPr>
    </w:p>
    <w:p w14:paraId="41000000">
      <w:pPr>
        <w:tabs>
          <w:tab w:leader="none" w:pos="3366" w:val="left"/>
        </w:tabs>
        <w:ind/>
        <w:jc w:val="right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риложение №</w:t>
      </w:r>
      <w:r>
        <w:rPr>
          <w:sz w:val="24"/>
        </w:rPr>
        <w:t xml:space="preserve"> 3</w:t>
      </w:r>
    </w:p>
    <w:p w14:paraId="42000000">
      <w:pPr>
        <w:tabs>
          <w:tab w:leader="none" w:pos="3366" w:val="left"/>
        </w:tabs>
        <w:ind/>
        <w:jc w:val="right"/>
        <w:rPr>
          <w:sz w:val="24"/>
        </w:rPr>
      </w:pPr>
      <w:r>
        <w:rPr>
          <w:sz w:val="24"/>
        </w:rPr>
        <w:t xml:space="preserve">к муниципальной программе </w:t>
      </w:r>
      <w:r>
        <w:rPr>
          <w:sz w:val="24"/>
        </w:rPr>
        <w:t>Елизаветинского</w:t>
      </w:r>
      <w:r>
        <w:rPr>
          <w:sz w:val="24"/>
        </w:rPr>
        <w:t xml:space="preserve"> поселения  </w:t>
      </w:r>
    </w:p>
    <w:p w14:paraId="43000000">
      <w:pPr>
        <w:ind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Развитие физической культуры и</w:t>
      </w:r>
    </w:p>
    <w:p w14:paraId="44000000">
      <w:pPr>
        <w:ind/>
        <w:jc w:val="right"/>
        <w:rPr>
          <w:sz w:val="24"/>
        </w:rPr>
      </w:pPr>
      <w:r>
        <w:rPr>
          <w:sz w:val="24"/>
        </w:rPr>
        <w:t xml:space="preserve"> спорта</w:t>
      </w:r>
      <w:r>
        <w:rPr>
          <w:sz w:val="24"/>
        </w:rPr>
        <w:t xml:space="preserve"> Елизаветинского сельского поселения</w:t>
      </w:r>
      <w:r>
        <w:rPr>
          <w:sz w:val="24"/>
        </w:rPr>
        <w:t xml:space="preserve"> </w:t>
      </w:r>
    </w:p>
    <w:p w14:paraId="45000000">
      <w:pPr>
        <w:tabs>
          <w:tab w:leader="none" w:pos="3366" w:val="left"/>
        </w:tabs>
        <w:ind/>
        <w:jc w:val="center"/>
        <w:rPr>
          <w:sz w:val="24"/>
        </w:rPr>
      </w:pPr>
    </w:p>
    <w:p w14:paraId="46000000">
      <w:pPr>
        <w:tabs>
          <w:tab w:leader="none" w:pos="3366" w:val="left"/>
        </w:tabs>
        <w:ind/>
        <w:jc w:val="center"/>
        <w:rPr>
          <w:sz w:val="24"/>
        </w:rPr>
      </w:pPr>
      <w:r>
        <w:rPr>
          <w:sz w:val="24"/>
        </w:rPr>
        <w:t>Расходы</w:t>
      </w:r>
    </w:p>
    <w:p w14:paraId="4700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бюджета </w:t>
      </w:r>
      <w:r>
        <w:rPr>
          <w:rFonts w:ascii="Times New Roman" w:hAnsi="Times New Roman"/>
          <w:b w:val="0"/>
          <w:sz w:val="24"/>
        </w:rPr>
        <w:t xml:space="preserve">поселения </w:t>
      </w:r>
      <w:r>
        <w:rPr>
          <w:rFonts w:ascii="Times New Roman" w:hAnsi="Times New Roman"/>
          <w:b w:val="0"/>
          <w:sz w:val="24"/>
        </w:rPr>
        <w:t>на реализацию муниципальной программы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Елизаветинского</w:t>
      </w:r>
      <w:r>
        <w:rPr>
          <w:rFonts w:ascii="Times New Roman" w:hAnsi="Times New Roman"/>
          <w:b w:val="0"/>
          <w:sz w:val="24"/>
        </w:rPr>
        <w:t xml:space="preserve"> сельского поселения</w:t>
      </w:r>
    </w:p>
    <w:p w14:paraId="4800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 xml:space="preserve">Развитие физической культуры и </w:t>
      </w:r>
      <w:r>
        <w:rPr>
          <w:rFonts w:ascii="Times New Roman" w:hAnsi="Times New Roman"/>
          <w:b w:val="0"/>
          <w:sz w:val="24"/>
        </w:rPr>
        <w:t>спорта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Елизаветинского</w:t>
      </w:r>
      <w:r>
        <w:rPr>
          <w:rFonts w:ascii="Times New Roman" w:hAnsi="Times New Roman"/>
          <w:b w:val="0"/>
          <w:sz w:val="24"/>
        </w:rPr>
        <w:t xml:space="preserve"> сельского поселения</w:t>
      </w:r>
      <w:r>
        <w:rPr>
          <w:rFonts w:ascii="Times New Roman" w:hAnsi="Times New Roman"/>
          <w:b w:val="0"/>
          <w:sz w:val="24"/>
        </w:rPr>
        <w:t>»</w:t>
      </w:r>
    </w:p>
    <w:p w14:paraId="4900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  <w:rPr>
          <w:rFonts w:ascii="Times New Roman" w:hAnsi="Times New Roman"/>
          <w:b w:val="0"/>
          <w:sz w:val="24"/>
        </w:rPr>
      </w:pPr>
    </w:p>
    <w:tbl>
      <w:tblPr>
        <w:tblStyle w:val="Style_2"/>
        <w:tblInd w:type="dxa" w:w="-459"/>
        <w:tblLayout w:type="fixed"/>
      </w:tblPr>
      <w:tblGrid>
        <w:gridCol w:w="412"/>
        <w:gridCol w:w="2384"/>
        <w:gridCol w:w="1554"/>
        <w:gridCol w:w="543"/>
        <w:gridCol w:w="418"/>
        <w:gridCol w:w="757"/>
        <w:gridCol w:w="425"/>
        <w:gridCol w:w="914"/>
        <w:gridCol w:w="718"/>
        <w:gridCol w:w="689"/>
        <w:gridCol w:w="688"/>
        <w:gridCol w:w="689"/>
        <w:gridCol w:w="690"/>
        <w:gridCol w:w="690"/>
        <w:gridCol w:w="688"/>
        <w:gridCol w:w="689"/>
        <w:gridCol w:w="689"/>
        <w:gridCol w:w="689"/>
        <w:gridCol w:w="689"/>
        <w:gridCol w:w="689"/>
      </w:tblGrid>
      <w:tr>
        <w:trPr>
          <w:trHeight w:hRule="atLeast" w:val="312"/>
        </w:trPr>
        <w:tc>
          <w:tcPr>
            <w:tcW w:type="dxa" w:w="4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</w:pPr>
            <w:r>
              <w:t>№</w:t>
            </w:r>
            <w:r>
              <w:br/>
            </w:r>
            <w:r>
              <w:t>п/п</w:t>
            </w:r>
          </w:p>
        </w:tc>
        <w:tc>
          <w:tcPr>
            <w:tcW w:type="dxa" w:w="2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</w:pPr>
            <w: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5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 w:right="-76"/>
              <w:jc w:val="center"/>
              <w:rPr>
                <w:spacing w:val="-10"/>
              </w:rPr>
            </w:pPr>
            <w:r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type="dxa" w:w="214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Код бюджетной классификации расходов</w:t>
            </w:r>
          </w:p>
        </w:tc>
        <w:tc>
          <w:tcPr>
            <w:tcW w:type="dxa" w:w="9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</w:pPr>
            <w:r>
              <w:t>Объем расходов</w:t>
            </w:r>
            <w:r>
              <w:br/>
            </w:r>
            <w:r>
              <w:t xml:space="preserve">всего (тыс. рублей) </w:t>
            </w:r>
          </w:p>
        </w:tc>
        <w:tc>
          <w:tcPr>
            <w:tcW w:type="dxa" w:w="829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>
        <w:trPr>
          <w:trHeight w:hRule="atLeast" w:val="312"/>
        </w:trPr>
        <w:tc>
          <w:tcPr>
            <w:tcW w:type="dxa" w:w="4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 w:firstLine="0" w:left="-106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ГРБС</w:t>
            </w:r>
          </w:p>
        </w:tc>
        <w:tc>
          <w:tcPr>
            <w:tcW w:type="dxa" w:w="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Р3Пр</w:t>
            </w:r>
          </w:p>
        </w:tc>
        <w:tc>
          <w:tcPr>
            <w:tcW w:type="dxa" w:w="7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ЦСР</w:t>
            </w:r>
          </w:p>
        </w:tc>
        <w:tc>
          <w:tcPr>
            <w:tcW w:type="dxa" w:w="4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ВР</w:t>
            </w:r>
          </w:p>
        </w:tc>
        <w:tc>
          <w:tcPr>
            <w:tcW w:type="dxa" w:w="9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</w:pPr>
            <w:r>
              <w:t>2019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</w:pPr>
            <w:r>
              <w:t>2020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</w:pPr>
            <w:r>
              <w:t>2021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</w:pPr>
            <w:r>
              <w:t>2022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</w:pPr>
            <w:r>
              <w:t>2023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</w:pPr>
            <w:r>
              <w:t>2024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</w:pPr>
            <w:r>
              <w:t>2025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</w:pPr>
            <w:r>
              <w:t>2026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</w:pPr>
            <w:r>
              <w:t>2027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</w:pPr>
            <w:r>
              <w:t>2028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</w:pPr>
            <w:r>
              <w:t>2029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</w:pPr>
            <w:r>
              <w:t>2030</w:t>
            </w:r>
          </w:p>
        </w:tc>
      </w:tr>
      <w:tr>
        <w:trPr>
          <w:trHeight w:hRule="atLeast" w:val="312"/>
        </w:trP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type="dxa" w:w="15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type="dxa" w:w="5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type="dxa" w:w="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type="dxa" w:w="7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type="dxa" w:w="4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type="dxa" w:w="9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type="dxa" w:w="7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</w:pPr>
            <w:r>
              <w:t>11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</w:pPr>
            <w:r>
              <w:t>12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</w:pPr>
            <w:r>
              <w:t>13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</w:pPr>
            <w:r>
              <w:t>14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</w:pPr>
            <w:r>
              <w:t>15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</w:pPr>
            <w:r>
              <w:t>16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</w:pPr>
            <w:r>
              <w:t>17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</w:pPr>
            <w:r>
              <w:t>18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</w:pPr>
            <w:r>
              <w:t>19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center"/>
            </w:pPr>
            <w:r>
              <w:t>20</w:t>
            </w:r>
          </w:p>
        </w:tc>
      </w:tr>
      <w:tr>
        <w:trPr>
          <w:trHeight w:hRule="atLeast" w:val="561"/>
        </w:trP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1.</w:t>
            </w:r>
          </w:p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r>
              <w:t xml:space="preserve">Муниципальная программа Елизаветинского сельского поселения </w:t>
            </w:r>
            <w:r>
              <w:t>«Развитие физической культуры и спорта»</w:t>
            </w:r>
          </w:p>
        </w:tc>
        <w:tc>
          <w:tcPr>
            <w:tcW w:type="dxa" w:w="15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r>
              <w:t xml:space="preserve">Администрация Елизаветинского сельского поселения       </w:t>
            </w:r>
          </w:p>
        </w:tc>
        <w:tc>
          <w:tcPr>
            <w:tcW w:type="dxa" w:w="5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7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4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9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249,0</w:t>
            </w:r>
          </w:p>
        </w:tc>
        <w:tc>
          <w:tcPr>
            <w:tcW w:type="dxa" w:w="7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</w:pPr>
            <w:r>
              <w:t>3,0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</w:pPr>
            <w:r>
              <w:t>50,0</w:t>
            </w:r>
          </w:p>
        </w:tc>
        <w:tc>
          <w:tcPr>
            <w:tcW w:type="dxa" w:w="6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6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</w:pPr>
            <w:r>
              <w:t>16,5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</w:pPr>
            <w:r>
              <w:t>16,5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</w:pPr>
            <w:r>
              <w:t>16,5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</w:pPr>
            <w:r>
              <w:t>16,5</w:t>
            </w:r>
          </w:p>
        </w:tc>
      </w:tr>
      <w:tr>
        <w:trPr>
          <w:trHeight w:hRule="atLeast" w:val="624"/>
        </w:trPr>
        <w:tc>
          <w:tcPr>
            <w:tcW w:type="dxa" w:w="4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2.</w:t>
            </w:r>
          </w:p>
        </w:tc>
        <w:tc>
          <w:tcPr>
            <w:tcW w:type="dxa" w:w="2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rPr>
                <w:spacing w:val="-8"/>
              </w:rPr>
            </w:pPr>
            <w:r>
              <w:rPr>
                <w:spacing w:val="-8"/>
              </w:rPr>
              <w:t xml:space="preserve">Подпрограмма 1 </w:t>
            </w:r>
            <w:r>
              <w:rPr>
                <w:color w:val="000000"/>
              </w:rPr>
              <w:t>«</w:t>
            </w:r>
            <w:r>
              <w:t>Развитие физической культуры и массового спорта</w:t>
            </w:r>
            <w:r>
              <w:rPr>
                <w:color w:val="000000"/>
              </w:rPr>
              <w:t xml:space="preserve"> Елизаветинского сельского поселения»</w:t>
            </w:r>
          </w:p>
        </w:tc>
        <w:tc>
          <w:tcPr>
            <w:tcW w:type="dxa" w:w="15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r>
              <w:t xml:space="preserve">Администрация Елизаветинского сельского поселения      </w:t>
            </w:r>
          </w:p>
        </w:tc>
        <w:tc>
          <w:tcPr>
            <w:tcW w:type="dxa" w:w="5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249,0</w:t>
            </w:r>
          </w:p>
        </w:tc>
        <w:tc>
          <w:tcPr>
            <w:tcW w:type="dxa" w:w="7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</w:pPr>
            <w:r>
              <w:t>3,0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</w:pPr>
            <w:r>
              <w:t>50,0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</w:pPr>
            <w:r>
              <w:t>16,5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</w:pPr>
            <w:r>
              <w:t>16,5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</w:pPr>
            <w:r>
              <w:t>16,5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</w:pPr>
            <w:r>
              <w:t>16,5</w:t>
            </w:r>
          </w:p>
        </w:tc>
      </w:tr>
      <w:tr>
        <w:trPr>
          <w:trHeight w:hRule="atLeast" w:val="270"/>
        </w:trPr>
        <w:tc>
          <w:tcPr>
            <w:tcW w:type="dxa" w:w="4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outlineLvl w:val="0"/>
              <w:rPr>
                <w:spacing w:val="-8"/>
              </w:rPr>
            </w:pPr>
            <w:r>
              <w:rPr>
                <w:spacing w:val="-8"/>
              </w:rPr>
              <w:t>.3.</w:t>
            </w:r>
          </w:p>
        </w:tc>
        <w:tc>
          <w:tcPr>
            <w:tcW w:type="dxa" w:w="2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widowControl w:val="0"/>
              <w:ind/>
            </w:pPr>
            <w:r>
              <w:t>Основное мероприятие 1.1. Расходы на физкультурные и массовые мероприятия</w:t>
            </w:r>
          </w:p>
        </w:tc>
        <w:tc>
          <w:tcPr>
            <w:tcW w:type="dxa" w:w="15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outlineLvl w:val="0"/>
            </w:pPr>
            <w:r>
              <w:t xml:space="preserve">Администрация Елизаветинского сельского поселения       </w:t>
            </w:r>
          </w:p>
        </w:tc>
        <w:tc>
          <w:tcPr>
            <w:tcW w:type="dxa" w:w="5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  <w:outlineLvl w:val="0"/>
              <w:rPr>
                <w:spacing w:val="-1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1101</w:t>
            </w:r>
          </w:p>
        </w:tc>
        <w:tc>
          <w:tcPr>
            <w:tcW w:type="dxa" w:w="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1110028360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249,0</w:t>
            </w:r>
          </w:p>
        </w:tc>
        <w:tc>
          <w:tcPr>
            <w:tcW w:type="dxa" w:w="7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center"/>
            </w:pPr>
            <w:r>
              <w:t>3,0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</w:pPr>
            <w:r>
              <w:t>50,0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</w:pPr>
            <w:r>
              <w:t>16,5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center"/>
            </w:pPr>
            <w:r>
              <w:t>16,5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center"/>
            </w:pPr>
            <w:r>
              <w:t>16,5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jc w:val="center"/>
            </w:pPr>
            <w:r>
              <w:t>16,5</w:t>
            </w:r>
          </w:p>
        </w:tc>
      </w:tr>
      <w:tr>
        <w:trPr>
          <w:trHeight w:hRule="atLeast" w:val="624"/>
        </w:trPr>
        <w:tc>
          <w:tcPr>
            <w:tcW w:type="dxa" w:w="4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outlineLvl w:val="0"/>
              <w:rPr>
                <w:spacing w:val="-8"/>
              </w:rPr>
            </w:pPr>
            <w:r>
              <w:rPr>
                <w:spacing w:val="-8"/>
              </w:rPr>
              <w:t>4.</w:t>
            </w:r>
          </w:p>
        </w:tc>
        <w:tc>
          <w:tcPr>
            <w:tcW w:type="dxa" w:w="2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widowControl w:val="0"/>
              <w:ind/>
            </w:pPr>
            <w:r>
              <w:t xml:space="preserve">Основное мероприятие 1.2. </w:t>
            </w:r>
            <w:r>
              <w:rPr>
                <w:color w:val="000000"/>
              </w:rPr>
              <w:t>Пропаганда физической культуры и спорта как важнейших составляющих здорового образа жизни</w:t>
            </w:r>
          </w:p>
        </w:tc>
        <w:tc>
          <w:tcPr>
            <w:tcW w:type="dxa" w:w="15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outlineLvl w:val="0"/>
            </w:pPr>
            <w:r>
              <w:t xml:space="preserve">Администрация Елизаветинского сельского поселения       </w:t>
            </w:r>
          </w:p>
        </w:tc>
        <w:tc>
          <w:tcPr>
            <w:tcW w:type="dxa" w:w="5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  <w:outlineLvl w:val="0"/>
              <w:rPr>
                <w:spacing w:val="-1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type="dxa" w:w="7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r>
              <w:rPr>
                <w:spacing w:val="-12"/>
              </w:rPr>
              <w:t>0,0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r>
              <w:rPr>
                <w:spacing w:val="-12"/>
              </w:rPr>
              <w:t>0,0</w:t>
            </w:r>
          </w:p>
        </w:tc>
        <w:tc>
          <w:tcPr>
            <w:tcW w:type="dxa" w:w="6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r>
              <w:rPr>
                <w:spacing w:val="-12"/>
              </w:rPr>
              <w:t>0,0</w:t>
            </w:r>
          </w:p>
        </w:tc>
        <w:tc>
          <w:tcPr>
            <w:tcW w:type="dxa" w:w="6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r>
              <w:rPr>
                <w:spacing w:val="-12"/>
              </w:rPr>
              <w:t>0,0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r>
              <w:rPr>
                <w:spacing w:val="-12"/>
              </w:rPr>
              <w:t>0,0</w:t>
            </w:r>
          </w:p>
        </w:tc>
      </w:tr>
    </w:tbl>
    <w:p w14:paraId="C400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  <w:rPr>
          <w:rFonts w:ascii="Times New Roman" w:hAnsi="Times New Roman"/>
          <w:b w:val="0"/>
          <w:sz w:val="24"/>
        </w:rPr>
      </w:pPr>
    </w:p>
    <w:p w14:paraId="C500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  <w:rPr>
          <w:rFonts w:ascii="Times New Roman" w:hAnsi="Times New Roman"/>
          <w:b w:val="0"/>
          <w:sz w:val="24"/>
        </w:rPr>
      </w:pPr>
    </w:p>
    <w:p w14:paraId="C600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</w:pPr>
    </w:p>
    <w:p w14:paraId="C7000000">
      <w:pPr>
        <w:tabs>
          <w:tab w:leader="none" w:pos="3366" w:val="left"/>
        </w:tabs>
        <w:ind/>
        <w:jc w:val="right"/>
        <w:rPr>
          <w:sz w:val="24"/>
        </w:rPr>
      </w:pPr>
      <w:r>
        <w:rPr>
          <w:sz w:val="24"/>
        </w:rPr>
        <w:t>Приложение № 4</w:t>
      </w:r>
    </w:p>
    <w:p w14:paraId="C8000000">
      <w:pPr>
        <w:tabs>
          <w:tab w:leader="none" w:pos="3366" w:val="left"/>
        </w:tabs>
        <w:ind/>
        <w:jc w:val="right"/>
        <w:rPr>
          <w:sz w:val="24"/>
        </w:rPr>
      </w:pPr>
      <w:r>
        <w:rPr>
          <w:sz w:val="24"/>
        </w:rPr>
        <w:t xml:space="preserve">к муниципальной программе </w:t>
      </w:r>
      <w:r>
        <w:rPr>
          <w:sz w:val="24"/>
        </w:rPr>
        <w:t>Елизаветинского</w:t>
      </w:r>
      <w:r>
        <w:rPr>
          <w:sz w:val="24"/>
        </w:rPr>
        <w:t xml:space="preserve"> поселения  </w:t>
      </w:r>
    </w:p>
    <w:p w14:paraId="C9000000">
      <w:pPr>
        <w:ind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Развитие физической культуры и спорта </w:t>
      </w:r>
    </w:p>
    <w:p w14:paraId="CA000000">
      <w:pPr>
        <w:tabs>
          <w:tab w:leader="none" w:pos="3366" w:val="left"/>
        </w:tabs>
        <w:ind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Елизаветинского</w:t>
      </w:r>
      <w:r>
        <w:rPr>
          <w:sz w:val="24"/>
        </w:rPr>
        <w:t xml:space="preserve"> сельского  поселения</w:t>
      </w:r>
      <w:r>
        <w:rPr>
          <w:sz w:val="24"/>
        </w:rPr>
        <w:t xml:space="preserve">» </w:t>
      </w:r>
    </w:p>
    <w:p w14:paraId="CB000000">
      <w:pPr>
        <w:ind/>
        <w:jc w:val="right"/>
        <w:rPr>
          <w:sz w:val="24"/>
        </w:rPr>
      </w:pPr>
    </w:p>
    <w:p w14:paraId="CC000000">
      <w:pPr>
        <w:widowControl w:val="0"/>
        <w:ind/>
        <w:jc w:val="center"/>
        <w:rPr>
          <w:sz w:val="24"/>
        </w:rPr>
      </w:pPr>
    </w:p>
    <w:p w14:paraId="CD000000">
      <w:pPr>
        <w:ind/>
        <w:jc w:val="center"/>
        <w:rPr>
          <w:sz w:val="26"/>
        </w:rPr>
      </w:pPr>
      <w:r>
        <w:rPr>
          <w:caps w:val="1"/>
          <w:sz w:val="26"/>
        </w:rPr>
        <w:t>Расходы</w:t>
      </w:r>
      <w:r>
        <w:rPr>
          <w:sz w:val="26"/>
        </w:rPr>
        <w:br/>
      </w:r>
      <w:r>
        <w:rPr>
          <w:sz w:val="26"/>
        </w:rPr>
        <w:t xml:space="preserve">бюджета на реализацию муниципальной программы Елизаветинского сельского поселения </w:t>
      </w:r>
    </w:p>
    <w:p w14:paraId="CE000000">
      <w:pPr>
        <w:ind/>
        <w:jc w:val="center"/>
        <w:rPr>
          <w:sz w:val="26"/>
        </w:rPr>
      </w:pPr>
      <w:r>
        <w:rPr>
          <w:sz w:val="26"/>
        </w:rPr>
        <w:t>«Развитие физической культуры и спорта Елизаветинского сельского поселения»</w:t>
      </w:r>
    </w:p>
    <w:p w14:paraId="CF000000">
      <w:pPr>
        <w:ind/>
        <w:jc w:val="center"/>
        <w:rPr>
          <w:sz w:val="24"/>
        </w:rPr>
      </w:pPr>
    </w:p>
    <w:tbl>
      <w:tblPr>
        <w:tblStyle w:val="Style_2"/>
        <w:tblInd w:type="dxa" w:w="-492"/>
        <w:tblLayout w:type="fixed"/>
        <w:tblCellMar>
          <w:left w:type="dxa" w:w="75"/>
          <w:right w:type="dxa" w:w="75"/>
        </w:tblCellMar>
      </w:tblPr>
      <w:tblGrid>
        <w:gridCol w:w="3544"/>
        <w:gridCol w:w="2410"/>
        <w:gridCol w:w="1132"/>
        <w:gridCol w:w="699"/>
        <w:gridCol w:w="709"/>
        <w:gridCol w:w="708"/>
        <w:gridCol w:w="710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программы, номер и наименование подпр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финансирования </w:t>
            </w:r>
          </w:p>
        </w:tc>
        <w:tc>
          <w:tcPr>
            <w:tcW w:type="dxa" w:w="1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 вс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го </w:t>
            </w:r>
          </w:p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лей)</w:t>
            </w:r>
          </w:p>
        </w:tc>
        <w:tc>
          <w:tcPr>
            <w:tcW w:type="dxa" w:w="849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том числе по годам реализации </w:t>
            </w:r>
          </w:p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программы (тыс. рублей)</w:t>
            </w:r>
          </w:p>
        </w:tc>
      </w:tr>
      <w:tr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2019 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2028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2029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c>
          <w:tcPr>
            <w:tcW w:type="dxa" w:w="3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c>
          <w:tcPr>
            <w:tcW w:type="dxa" w:w="354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 программа  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Развитие физической культуры и  спорта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Елизаветинского  сельского поселения»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               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249,0</w:t>
            </w:r>
          </w:p>
        </w:tc>
        <w:tc>
          <w:tcPr>
            <w:tcW w:type="dxa" w:w="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</w:pPr>
            <w:r>
              <w:t>50,0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</w:pPr>
            <w:r>
              <w:t>16,5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</w:pPr>
            <w:r>
              <w:t>16,5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</w:pPr>
            <w:r>
              <w:t>16,5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</w:pPr>
            <w:r>
              <w:t>16,5</w:t>
            </w: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 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11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юджет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249,0</w:t>
            </w:r>
          </w:p>
        </w:tc>
        <w:tc>
          <w:tcPr>
            <w:tcW w:type="dxa" w:w="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</w:pPr>
            <w:r>
              <w:t>50,0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</w:pPr>
            <w:r>
              <w:t>60,0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</w:pPr>
            <w:r>
              <w:t>16,5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</w:pPr>
            <w:r>
              <w:t>16,5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</w:pPr>
            <w:r>
              <w:t>16,5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center"/>
            </w:pPr>
            <w:r>
              <w:t>16,5</w:t>
            </w: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type="dxa" w:w="11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4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Развитие физической культуры и  спорта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Елизаветинского  сельского поселения»</w:t>
            </w:r>
          </w:p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249,0</w:t>
            </w:r>
          </w:p>
        </w:tc>
        <w:tc>
          <w:tcPr>
            <w:tcW w:type="dxa" w:w="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</w:pPr>
            <w:r>
              <w:t>50,0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</w:pPr>
            <w:r>
              <w:t>60,0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</w:pPr>
            <w:r>
              <w:t>16,5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</w:pPr>
            <w:r>
              <w:t>16,5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</w:pPr>
            <w:r>
              <w:t>16,5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</w:pPr>
            <w:r>
              <w:t>16,5</w:t>
            </w: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 </w:t>
            </w:r>
          </w:p>
        </w:tc>
        <w:tc>
          <w:tcPr>
            <w:tcW w:type="dxa" w:w="11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8"/>
          <w:hidden w:val="0"/>
        </w:trP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11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  <w:hidden w:val="0"/>
        </w:trP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249,0</w:t>
            </w:r>
          </w:p>
        </w:tc>
        <w:tc>
          <w:tcPr>
            <w:tcW w:type="dxa" w:w="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</w:pPr>
            <w:r>
              <w:t>50,0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</w:pPr>
            <w:r>
              <w:t>60,0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</w:pPr>
            <w:r>
              <w:t>16,5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</w:pPr>
            <w:r>
              <w:t>16,5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center"/>
            </w:pPr>
            <w:r>
              <w:t>16,5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center"/>
            </w:pPr>
            <w:r>
              <w:t>16,5</w:t>
            </w: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type="dxa" w:w="11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8001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  <w:rPr>
          <w:rFonts w:ascii="Times New Roman" w:hAnsi="Times New Roman"/>
          <w:b w:val="0"/>
          <w:sz w:val="24"/>
        </w:rPr>
      </w:pPr>
    </w:p>
    <w:p w14:paraId="81010000">
      <w:pPr>
        <w:tabs>
          <w:tab w:leader="none" w:pos="3366" w:val="left"/>
        </w:tabs>
        <w:ind/>
        <w:jc w:val="right"/>
        <w:rPr>
          <w:sz w:val="28"/>
        </w:rPr>
      </w:pPr>
      <w:bookmarkStart w:id="1" w:name="Par1054"/>
      <w:bookmarkEnd w:id="1"/>
    </w:p>
    <w:p w14:paraId="82010000">
      <w:pPr>
        <w:tabs>
          <w:tab w:leader="none" w:pos="1050" w:val="left"/>
        </w:tabs>
        <w:ind/>
      </w:pPr>
    </w:p>
    <w:sectPr>
      <w:footerReference r:id="rId1" w:type="default"/>
      <w:pgSz w:h="11907" w:orient="landscape" w:w="16840"/>
      <w:pgMar w:bottom="851" w:footer="720" w:gutter="0" w:header="720" w:left="1134" w:right="425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25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FollowedHyperlink"/>
    <w:link w:val="Style_8_ch"/>
    <w:rPr>
      <w:color w:val="800080"/>
      <w:u w:val="single"/>
    </w:rPr>
  </w:style>
  <w:style w:styleId="Style_8_ch" w:type="character">
    <w:name w:val="FollowedHyperlink"/>
    <w:link w:val="Style_8"/>
    <w:rPr>
      <w:color w:val="800080"/>
      <w:u w:val="single"/>
    </w:rPr>
  </w:style>
  <w:style w:styleId="Style_9" w:type="paragraph">
    <w:name w:val="Таблицы (моноширинный)"/>
    <w:basedOn w:val="Style_6"/>
    <w:next w:val="Style_6"/>
    <w:link w:val="Style_9_ch"/>
    <w:pPr>
      <w:widowControl w:val="0"/>
      <w:ind/>
      <w:jc w:val="both"/>
    </w:pPr>
    <w:rPr>
      <w:rFonts w:ascii="Courier New" w:hAnsi="Courier New"/>
      <w:sz w:val="22"/>
    </w:rPr>
  </w:style>
  <w:style w:styleId="Style_9_ch" w:type="character">
    <w:name w:val="Таблицы (моноширинный)"/>
    <w:basedOn w:val="Style_6_ch"/>
    <w:link w:val="Style_9"/>
    <w:rPr>
      <w:rFonts w:ascii="Courier New" w:hAnsi="Courier New"/>
      <w:sz w:val="22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postan"/>
    <w:basedOn w:val="Style_6"/>
    <w:link w:val="Style_11_ch"/>
    <w:pPr>
      <w:spacing w:after="94" w:before="94"/>
      <w:ind/>
    </w:pPr>
    <w:rPr>
      <w:rFonts w:ascii="Arial" w:hAnsi="Arial"/>
      <w:color w:val="000000"/>
    </w:rPr>
  </w:style>
  <w:style w:styleId="Style_11_ch" w:type="character">
    <w:name w:val="postan"/>
    <w:basedOn w:val="Style_6_ch"/>
    <w:link w:val="Style_11"/>
    <w:rPr>
      <w:rFonts w:ascii="Arial" w:hAnsi="Arial"/>
      <w:color w:val="000000"/>
    </w:rPr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Body Text 2"/>
    <w:basedOn w:val="Style_6"/>
    <w:link w:val="Style_14_ch"/>
    <w:pPr>
      <w:spacing w:after="120" w:line="480" w:lineRule="auto"/>
      <w:ind/>
    </w:pPr>
    <w:rPr>
      <w:rFonts w:ascii="Calibri" w:hAnsi="Calibri"/>
    </w:rPr>
  </w:style>
  <w:style w:styleId="Style_14_ch" w:type="character">
    <w:name w:val="Body Text 2"/>
    <w:basedOn w:val="Style_6_ch"/>
    <w:link w:val="Style_14"/>
    <w:rPr>
      <w:rFonts w:ascii="Calibri" w:hAnsi="Calibri"/>
    </w:rPr>
  </w:style>
  <w:style w:styleId="Style_15" w:type="paragraph">
    <w:name w:val="No Spacing"/>
    <w:link w:val="Style_15_ch"/>
    <w:pPr>
      <w:ind w:firstLine="709" w:left="0"/>
      <w:jc w:val="both"/>
    </w:pPr>
    <w:rPr>
      <w:sz w:val="28"/>
    </w:rPr>
  </w:style>
  <w:style w:styleId="Style_15_ch" w:type="character">
    <w:name w:val="No Spacing"/>
    <w:link w:val="Style_15"/>
    <w:rPr>
      <w:sz w:val="28"/>
    </w:rPr>
  </w:style>
  <w:style w:styleId="Style_16" w:type="paragraph">
    <w:name w:val="consplustitle"/>
    <w:basedOn w:val="Style_6"/>
    <w:link w:val="Style_16_ch"/>
    <w:pPr>
      <w:spacing w:afterAutospacing="on" w:beforeAutospacing="on"/>
      <w:ind/>
    </w:pPr>
    <w:rPr>
      <w:sz w:val="24"/>
    </w:rPr>
  </w:style>
  <w:style w:styleId="Style_16_ch" w:type="character">
    <w:name w:val="consplustitle"/>
    <w:basedOn w:val="Style_6_ch"/>
    <w:link w:val="Style_16"/>
    <w:rPr>
      <w:sz w:val="24"/>
    </w:rPr>
  </w:style>
  <w:style w:styleId="Style_5" w:type="paragraph">
    <w:name w:val="ConsPlusCell"/>
    <w:link w:val="Style_5_ch"/>
    <w:pPr>
      <w:widowControl w:val="0"/>
      <w:ind/>
    </w:pPr>
    <w:rPr>
      <w:rFonts w:ascii="Arial" w:hAnsi="Arial"/>
    </w:rPr>
  </w:style>
  <w:style w:styleId="Style_5_ch" w:type="character">
    <w:name w:val="ConsPlusCell"/>
    <w:link w:val="Style_5"/>
    <w:rPr>
      <w:rFonts w:ascii="Arial" w:hAnsi="Arial"/>
    </w:rPr>
  </w:style>
  <w:style w:styleId="Style_17" w:type="paragraph">
    <w:name w:val="Plain Text"/>
    <w:basedOn w:val="Style_6"/>
    <w:link w:val="Style_17_ch"/>
    <w:rPr>
      <w:rFonts w:ascii="Courier New" w:hAnsi="Courier New"/>
    </w:rPr>
  </w:style>
  <w:style w:styleId="Style_17_ch" w:type="character">
    <w:name w:val="Plain Text"/>
    <w:basedOn w:val="Style_6_ch"/>
    <w:link w:val="Style_17"/>
    <w:rPr>
      <w:rFonts w:ascii="Courier New" w:hAnsi="Courier New"/>
    </w:rPr>
  </w:style>
  <w:style w:styleId="Style_18" w:type="paragraph">
    <w:name w:val="Текст сноски Знак1"/>
    <w:link w:val="Style_18_ch"/>
    <w:rPr>
      <w:rFonts w:ascii="Times New Roman" w:hAnsi="Times New Roman"/>
      <w:sz w:val="20"/>
    </w:rPr>
  </w:style>
  <w:style w:styleId="Style_18_ch" w:type="character">
    <w:name w:val="Текст сноски Знак1"/>
    <w:link w:val="Style_18"/>
    <w:rPr>
      <w:rFonts w:ascii="Times New Roman" w:hAnsi="Times New Roman"/>
      <w:sz w:val="20"/>
    </w:rPr>
  </w:style>
  <w:style w:styleId="Style_19" w:type="paragraph">
    <w:name w:val="heading 3"/>
    <w:basedOn w:val="Style_6"/>
    <w:next w:val="Style_6"/>
    <w:link w:val="Style_19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9_ch" w:type="character">
    <w:name w:val="heading 3"/>
    <w:basedOn w:val="Style_6_ch"/>
    <w:link w:val="Style_19"/>
    <w:rPr>
      <w:rFonts w:ascii="Arial" w:hAnsi="Arial"/>
      <w:b w:val="1"/>
      <w:sz w:val="26"/>
    </w:rPr>
  </w:style>
  <w:style w:styleId="Style_20" w:type="paragraph">
    <w:name w:val="Strong"/>
    <w:basedOn w:val="Style_21"/>
    <w:link w:val="Style_20_ch"/>
    <w:rPr>
      <w:b w:val="1"/>
    </w:rPr>
  </w:style>
  <w:style w:styleId="Style_20_ch" w:type="character">
    <w:name w:val="Strong"/>
    <w:basedOn w:val="Style_21_ch"/>
    <w:link w:val="Style_20"/>
    <w:rPr>
      <w:b w:val="1"/>
    </w:rPr>
  </w:style>
  <w:style w:styleId="Style_22" w:type="paragraph">
    <w:name w:val="Основной текст с отступом 3 Знак1"/>
    <w:link w:val="Style_22_ch"/>
    <w:rPr>
      <w:rFonts w:ascii="Times New Roman" w:hAnsi="Times New Roman"/>
      <w:sz w:val="16"/>
    </w:rPr>
  </w:style>
  <w:style w:styleId="Style_22_ch" w:type="character">
    <w:name w:val="Основной текст с отступом 3 Знак1"/>
    <w:link w:val="Style_22"/>
    <w:rPr>
      <w:rFonts w:ascii="Times New Roman" w:hAnsi="Times New Roman"/>
      <w:sz w:val="16"/>
    </w:rPr>
  </w:style>
  <w:style w:styleId="Style_23" w:type="paragraph">
    <w:name w:val="Основной текст с отступом 2 Знак1"/>
    <w:link w:val="Style_23_ch"/>
    <w:rPr>
      <w:rFonts w:ascii="Times New Roman" w:hAnsi="Times New Roman"/>
      <w:sz w:val="20"/>
    </w:rPr>
  </w:style>
  <w:style w:styleId="Style_23_ch" w:type="character">
    <w:name w:val="Основной текст с отступом 2 Знак1"/>
    <w:link w:val="Style_23"/>
    <w:rPr>
      <w:rFonts w:ascii="Times New Roman" w:hAnsi="Times New Roman"/>
      <w:sz w:val="20"/>
    </w:rPr>
  </w:style>
  <w:style w:styleId="Style_1" w:type="paragraph">
    <w:name w:val="foot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6_ch"/>
    <w:link w:val="Style_1"/>
  </w:style>
  <w:style w:styleId="Style_24" w:type="paragraph">
    <w:name w:val="ком"/>
    <w:basedOn w:val="Style_6"/>
    <w:link w:val="Style_24_ch"/>
    <w:pPr>
      <w:spacing w:after="80" w:before="80"/>
      <w:ind/>
      <w:jc w:val="center"/>
    </w:pPr>
  </w:style>
  <w:style w:styleId="Style_24_ch" w:type="character">
    <w:name w:val="ком"/>
    <w:basedOn w:val="Style_6_ch"/>
    <w:link w:val="Style_24"/>
  </w:style>
  <w:style w:styleId="Style_25" w:type="paragraph">
    <w:name w:val="List Bullet 2"/>
    <w:basedOn w:val="Style_6"/>
    <w:link w:val="Style_25_ch"/>
    <w:pPr>
      <w:numPr>
        <w:ilvl w:val="0"/>
        <w:numId w:val="1"/>
      </w:numPr>
      <w:ind w:hanging="283" w:left="283"/>
      <w:jc w:val="both"/>
    </w:pPr>
    <w:rPr>
      <w:color w:val="000000"/>
      <w:sz w:val="28"/>
    </w:rPr>
  </w:style>
  <w:style w:styleId="Style_25_ch" w:type="character">
    <w:name w:val="List Bullet 2"/>
    <w:basedOn w:val="Style_6_ch"/>
    <w:link w:val="Style_25"/>
    <w:rPr>
      <w:color w:val="000000"/>
      <w:sz w:val="28"/>
    </w:rPr>
  </w:style>
  <w:style w:styleId="Style_26" w:type="paragraph">
    <w:name w:val="p2"/>
    <w:basedOn w:val="Style_6"/>
    <w:link w:val="Style_26_ch"/>
    <w:pPr>
      <w:ind w:firstLine="600" w:left="0"/>
      <w:jc w:val="both"/>
    </w:pPr>
    <w:rPr>
      <w:color w:val="000000"/>
      <w:sz w:val="24"/>
    </w:rPr>
  </w:style>
  <w:style w:styleId="Style_26_ch" w:type="character">
    <w:name w:val="p2"/>
    <w:basedOn w:val="Style_6_ch"/>
    <w:link w:val="Style_26"/>
    <w:rPr>
      <w:color w:val="000000"/>
      <w:sz w:val="24"/>
    </w:rPr>
  </w:style>
  <w:style w:styleId="Style_27" w:type="paragraph">
    <w:name w:val="Название Знак1"/>
    <w:link w:val="Style_27_ch"/>
    <w:rPr>
      <w:rFonts w:ascii="Cambria" w:hAnsi="Cambria"/>
      <w:color w:val="17365D"/>
      <w:spacing w:val="5"/>
      <w:sz w:val="52"/>
    </w:rPr>
  </w:style>
  <w:style w:styleId="Style_27_ch" w:type="character">
    <w:name w:val="Название Знак1"/>
    <w:link w:val="Style_27"/>
    <w:rPr>
      <w:rFonts w:ascii="Cambria" w:hAnsi="Cambria"/>
      <w:color w:val="17365D"/>
      <w:spacing w:val="5"/>
      <w:sz w:val="52"/>
    </w:rPr>
  </w:style>
  <w:style w:styleId="Style_28" w:type="paragraph">
    <w:name w:val="Отчетный"/>
    <w:basedOn w:val="Style_6"/>
    <w:link w:val="Style_28_ch"/>
    <w:pPr>
      <w:spacing w:after="120" w:line="360" w:lineRule="auto"/>
      <w:ind w:firstLine="720" w:left="0"/>
      <w:jc w:val="both"/>
    </w:pPr>
    <w:rPr>
      <w:sz w:val="26"/>
    </w:rPr>
  </w:style>
  <w:style w:styleId="Style_28_ch" w:type="character">
    <w:name w:val="Отчетный"/>
    <w:basedOn w:val="Style_6_ch"/>
    <w:link w:val="Style_28"/>
    <w:rPr>
      <w:sz w:val="26"/>
    </w:rPr>
  </w:style>
  <w:style w:styleId="Style_29" w:type="paragraph">
    <w:name w:val="Обычный (Web)"/>
    <w:basedOn w:val="Style_6"/>
    <w:link w:val="Style_29_ch"/>
    <w:pPr>
      <w:widowControl w:val="0"/>
      <w:ind/>
    </w:pPr>
    <w:rPr>
      <w:sz w:val="24"/>
    </w:rPr>
  </w:style>
  <w:style w:styleId="Style_29_ch" w:type="character">
    <w:name w:val="Обычный (Web)"/>
    <w:basedOn w:val="Style_6_ch"/>
    <w:link w:val="Style_29"/>
    <w:rPr>
      <w:sz w:val="24"/>
    </w:rPr>
  </w:style>
  <w:style w:styleId="Style_3" w:type="paragraph">
    <w:name w:val="Normal (Web)"/>
    <w:basedOn w:val="Style_6"/>
    <w:link w:val="Style_3_ch"/>
    <w:rPr>
      <w:color w:val="000000"/>
      <w:sz w:val="24"/>
    </w:rPr>
  </w:style>
  <w:style w:styleId="Style_3_ch" w:type="character">
    <w:name w:val="Normal (Web)"/>
    <w:basedOn w:val="Style_6_ch"/>
    <w:link w:val="Style_3"/>
    <w:rPr>
      <w:color w:val="000000"/>
      <w:sz w:val="24"/>
    </w:rPr>
  </w:style>
  <w:style w:styleId="Style_30" w:type="paragraph">
    <w:name w:val="contentheader2cols"/>
    <w:basedOn w:val="Style_6"/>
    <w:link w:val="Style_30_ch"/>
    <w:pPr>
      <w:spacing w:before="51"/>
      <w:ind w:firstLine="0" w:left="257"/>
    </w:pPr>
    <w:rPr>
      <w:b w:val="1"/>
      <w:color w:val="3560A7"/>
      <w:sz w:val="22"/>
    </w:rPr>
  </w:style>
  <w:style w:styleId="Style_30_ch" w:type="character">
    <w:name w:val="contentheader2cols"/>
    <w:basedOn w:val="Style_6_ch"/>
    <w:link w:val="Style_30"/>
    <w:rPr>
      <w:b w:val="1"/>
      <w:color w:val="3560A7"/>
      <w:sz w:val="22"/>
    </w:rPr>
  </w:style>
  <w:style w:styleId="Style_31" w:type="paragraph">
    <w:name w:val="No Spacing"/>
    <w:link w:val="Style_31_ch"/>
    <w:rPr>
      <w:rFonts w:ascii="Times New Roman" w:hAnsi="Times New Roman"/>
      <w:sz w:val="28"/>
    </w:rPr>
  </w:style>
  <w:style w:styleId="Style_31_ch" w:type="character">
    <w:name w:val="No Spacing"/>
    <w:link w:val="Style_31"/>
    <w:rPr>
      <w:rFonts w:ascii="Times New Roman" w:hAnsi="Times New Roman"/>
      <w:sz w:val="28"/>
    </w:rPr>
  </w:style>
  <w:style w:styleId="Style_32" w:type="paragraph">
    <w:name w:val="Document Map"/>
    <w:basedOn w:val="Style_6"/>
    <w:link w:val="Style_32_ch"/>
    <w:rPr>
      <w:rFonts w:ascii="Tahoma" w:hAnsi="Tahoma"/>
      <w:sz w:val="16"/>
    </w:rPr>
  </w:style>
  <w:style w:styleId="Style_32_ch" w:type="character">
    <w:name w:val="Document Map"/>
    <w:basedOn w:val="Style_6_ch"/>
    <w:link w:val="Style_32"/>
    <w:rPr>
      <w:rFonts w:ascii="Tahoma" w:hAnsi="Tahoma"/>
      <w:sz w:val="16"/>
    </w:rPr>
  </w:style>
  <w:style w:styleId="Style_33" w:type="paragraph">
    <w:name w:val="Body Text"/>
    <w:basedOn w:val="Style_6"/>
    <w:link w:val="Style_33_ch"/>
  </w:style>
  <w:style w:styleId="Style_33_ch" w:type="character">
    <w:name w:val="Body Text"/>
    <w:basedOn w:val="Style_6_ch"/>
    <w:link w:val="Style_33"/>
  </w:style>
  <w:style w:styleId="Style_34" w:type="paragraph">
    <w:name w:val="List Paragraph"/>
    <w:basedOn w:val="Style_6"/>
    <w:link w:val="Style_34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34_ch" w:type="character">
    <w:name w:val="List Paragraph"/>
    <w:basedOn w:val="Style_6_ch"/>
    <w:link w:val="Style_34"/>
    <w:rPr>
      <w:rFonts w:ascii="Calibri" w:hAnsi="Calibri"/>
      <w:sz w:val="22"/>
    </w:rPr>
  </w:style>
  <w:style w:styleId="Style_35" w:type="paragraph">
    <w:name w:val="toc 3"/>
    <w:next w:val="Style_6"/>
    <w:link w:val="Style_3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Основной текст 3 Знак1"/>
    <w:link w:val="Style_36_ch"/>
    <w:rPr>
      <w:rFonts w:ascii="Times New Roman" w:hAnsi="Times New Roman"/>
      <w:sz w:val="16"/>
    </w:rPr>
  </w:style>
  <w:style w:styleId="Style_36_ch" w:type="character">
    <w:name w:val="Основной текст 3 Знак1"/>
    <w:link w:val="Style_36"/>
    <w:rPr>
      <w:rFonts w:ascii="Times New Roman" w:hAnsi="Times New Roman"/>
      <w:sz w:val="16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37" w:type="paragraph">
    <w:name w:val="heading 5"/>
    <w:basedOn w:val="Style_6"/>
    <w:next w:val="Style_6"/>
    <w:link w:val="Style_37_ch"/>
    <w:uiPriority w:val="9"/>
    <w:qFormat/>
    <w:pPr>
      <w:keepNext w:val="1"/>
      <w:tabs>
        <w:tab w:leader="none" w:pos="284" w:val="left"/>
      </w:tabs>
      <w:ind/>
      <w:jc w:val="both"/>
      <w:outlineLvl w:val="4"/>
    </w:pPr>
  </w:style>
  <w:style w:styleId="Style_37_ch" w:type="character">
    <w:name w:val="heading 5"/>
    <w:basedOn w:val="Style_6_ch"/>
    <w:link w:val="Style_37"/>
  </w:style>
  <w:style w:styleId="Style_38" w:type="paragraph">
    <w:name w:val="HTML Preformatted"/>
    <w:basedOn w:val="Style_6"/>
    <w:link w:val="Style_3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38_ch" w:type="character">
    <w:name w:val="HTML Preformatted"/>
    <w:basedOn w:val="Style_6_ch"/>
    <w:link w:val="Style_38"/>
    <w:rPr>
      <w:rFonts w:ascii="Courier New" w:hAnsi="Courier New"/>
    </w:rPr>
  </w:style>
  <w:style w:styleId="Style_39" w:type="paragraph">
    <w:name w:val="Основной текст 2 Знак1"/>
    <w:link w:val="Style_39_ch"/>
    <w:rPr>
      <w:rFonts w:ascii="Times New Roman" w:hAnsi="Times New Roman"/>
      <w:sz w:val="20"/>
    </w:rPr>
  </w:style>
  <w:style w:styleId="Style_39_ch" w:type="character">
    <w:name w:val="Основной текст 2 Знак1"/>
    <w:link w:val="Style_39"/>
    <w:rPr>
      <w:rFonts w:ascii="Times New Roman" w:hAnsi="Times New Roman"/>
      <w:sz w:val="20"/>
    </w:rPr>
  </w:style>
  <w:style w:styleId="Style_40" w:type="paragraph">
    <w:name w:val="Postan"/>
    <w:basedOn w:val="Style_6"/>
    <w:link w:val="Style_40_ch"/>
    <w:pPr>
      <w:ind/>
      <w:jc w:val="center"/>
    </w:pPr>
    <w:rPr>
      <w:sz w:val="28"/>
    </w:rPr>
  </w:style>
  <w:style w:styleId="Style_40_ch" w:type="character">
    <w:name w:val="Postan"/>
    <w:basedOn w:val="Style_6_ch"/>
    <w:link w:val="Style_40"/>
    <w:rPr>
      <w:sz w:val="28"/>
    </w:rPr>
  </w:style>
  <w:style w:styleId="Style_41" w:type="paragraph">
    <w:name w:val="heading 1"/>
    <w:basedOn w:val="Style_6"/>
    <w:next w:val="Style_6"/>
    <w:link w:val="Style_41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</w:rPr>
  </w:style>
  <w:style w:styleId="Style_41_ch" w:type="character">
    <w:name w:val="heading 1"/>
    <w:basedOn w:val="Style_6_ch"/>
    <w:link w:val="Style_41"/>
    <w:rPr>
      <w:rFonts w:ascii="AG Souvenir" w:hAnsi="AG Souvenir"/>
      <w:b w:val="1"/>
      <w:spacing w:val="38"/>
    </w:rPr>
  </w:style>
  <w:style w:styleId="Style_42" w:type="paragraph">
    <w:name w:val="Body Text Indent 2"/>
    <w:basedOn w:val="Style_6"/>
    <w:link w:val="Style_42_ch"/>
    <w:pPr>
      <w:spacing w:after="120" w:line="480" w:lineRule="auto"/>
      <w:ind w:firstLine="0" w:left="283"/>
    </w:pPr>
    <w:rPr>
      <w:rFonts w:ascii="Calibri" w:hAnsi="Calibri"/>
    </w:rPr>
  </w:style>
  <w:style w:styleId="Style_42_ch" w:type="character">
    <w:name w:val="Body Text Indent 2"/>
    <w:basedOn w:val="Style_6_ch"/>
    <w:link w:val="Style_42"/>
    <w:rPr>
      <w:rFonts w:ascii="Calibri" w:hAnsi="Calibri"/>
    </w:rPr>
  </w:style>
  <w:style w:styleId="Style_43" w:type="paragraph">
    <w:name w:val="Body Text 3"/>
    <w:basedOn w:val="Style_6"/>
    <w:link w:val="Style_43_ch"/>
    <w:pPr>
      <w:spacing w:after="120"/>
      <w:ind/>
    </w:pPr>
    <w:rPr>
      <w:rFonts w:ascii="Calibri" w:hAnsi="Calibri"/>
      <w:sz w:val="16"/>
    </w:rPr>
  </w:style>
  <w:style w:styleId="Style_43_ch" w:type="character">
    <w:name w:val="Body Text 3"/>
    <w:basedOn w:val="Style_6_ch"/>
    <w:link w:val="Style_43"/>
    <w:rPr>
      <w:rFonts w:ascii="Calibri" w:hAnsi="Calibri"/>
      <w:sz w:val="16"/>
    </w:rPr>
  </w:style>
  <w:style w:styleId="Style_44" w:type="paragraph">
    <w:name w:val="Hyperlink"/>
    <w:link w:val="Style_44_ch"/>
    <w:rPr>
      <w:rFonts w:ascii="Arial" w:hAnsi="Arial"/>
      <w:color w:val="3560A7"/>
      <w:sz w:val="20"/>
      <w:u w:val="none"/>
    </w:rPr>
  </w:style>
  <w:style w:styleId="Style_44_ch" w:type="character">
    <w:name w:val="Hyperlink"/>
    <w:link w:val="Style_44"/>
    <w:rPr>
      <w:rFonts w:ascii="Arial" w:hAnsi="Arial"/>
      <w:color w:val="3560A7"/>
      <w:sz w:val="20"/>
      <w:u w:val="none"/>
    </w:rPr>
  </w:style>
  <w:style w:styleId="Style_45" w:type="paragraph">
    <w:name w:val="Footnote"/>
    <w:basedOn w:val="Style_6"/>
    <w:link w:val="Style_45_ch"/>
    <w:pPr>
      <w:ind w:firstLine="340" w:left="0"/>
      <w:jc w:val="both"/>
    </w:pPr>
    <w:rPr>
      <w:rFonts w:ascii="Calibri" w:hAnsi="Calibri"/>
      <w:sz w:val="24"/>
    </w:rPr>
  </w:style>
  <w:style w:styleId="Style_45_ch" w:type="character">
    <w:name w:val="Footnote"/>
    <w:basedOn w:val="Style_6_ch"/>
    <w:link w:val="Style_45"/>
    <w:rPr>
      <w:rFonts w:ascii="Calibri" w:hAnsi="Calibri"/>
      <w:sz w:val="24"/>
    </w:rPr>
  </w:style>
  <w:style w:styleId="Style_46" w:type="paragraph">
    <w:name w:val="Текст выноски Знак1"/>
    <w:link w:val="Style_46_ch"/>
    <w:rPr>
      <w:rFonts w:ascii="Tahoma" w:hAnsi="Tahoma"/>
      <w:sz w:val="16"/>
    </w:rPr>
  </w:style>
  <w:style w:styleId="Style_46_ch" w:type="character">
    <w:name w:val="Текст выноски Знак1"/>
    <w:link w:val="Style_46"/>
    <w:rPr>
      <w:rFonts w:ascii="Tahoma" w:hAnsi="Tahoma"/>
      <w:sz w:val="16"/>
    </w:rPr>
  </w:style>
  <w:style w:styleId="Style_47" w:type="paragraph">
    <w:name w:val="toc 1"/>
    <w:next w:val="Style_6"/>
    <w:link w:val="Style_4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Header and Footer"/>
    <w:link w:val="Style_48_ch"/>
    <w:pPr>
      <w:spacing w:line="240" w:lineRule="auto"/>
      <w:ind/>
      <w:jc w:val="both"/>
    </w:pPr>
    <w:rPr>
      <w:rFonts w:ascii="XO Thames" w:hAnsi="XO Thames"/>
      <w:sz w:val="20"/>
    </w:rPr>
  </w:style>
  <w:style w:styleId="Style_48_ch" w:type="character">
    <w:name w:val="Header and Footer"/>
    <w:link w:val="Style_48"/>
    <w:rPr>
      <w:rFonts w:ascii="XO Thames" w:hAnsi="XO Thames"/>
      <w:sz w:val="20"/>
    </w:rPr>
  </w:style>
  <w:style w:styleId="Style_49" w:type="paragraph">
    <w:name w:val="ConsPlusNonformat"/>
    <w:link w:val="Style_49_ch"/>
    <w:pPr>
      <w:widowControl w:val="0"/>
      <w:ind/>
    </w:pPr>
    <w:rPr>
      <w:rFonts w:ascii="Courier New" w:hAnsi="Courier New"/>
    </w:rPr>
  </w:style>
  <w:style w:styleId="Style_49_ch" w:type="character">
    <w:name w:val="ConsPlusNonformat"/>
    <w:link w:val="Style_49"/>
    <w:rPr>
      <w:rFonts w:ascii="Courier New" w:hAnsi="Courier New"/>
    </w:rPr>
  </w:style>
  <w:style w:styleId="Style_50" w:type="paragraph">
    <w:name w:val="page number"/>
    <w:link w:val="Style_50_ch"/>
  </w:style>
  <w:style w:styleId="Style_50_ch" w:type="character">
    <w:name w:val="page number"/>
    <w:link w:val="Style_50"/>
  </w:style>
  <w:style w:styleId="Style_51" w:type="paragraph">
    <w:name w:val="toc 9"/>
    <w:next w:val="Style_6"/>
    <w:link w:val="Style_5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52" w:type="paragraph">
    <w:name w:val="toc 8"/>
    <w:next w:val="Style_6"/>
    <w:link w:val="Style_5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53" w:type="paragraph">
    <w:name w:val="ConsNonformat"/>
    <w:link w:val="Style_53_ch"/>
    <w:pPr>
      <w:widowControl w:val="0"/>
      <w:ind w:right="19772"/>
    </w:pPr>
    <w:rPr>
      <w:rFonts w:ascii="Courier New" w:hAnsi="Courier New"/>
    </w:rPr>
  </w:style>
  <w:style w:styleId="Style_53_ch" w:type="character">
    <w:name w:val="ConsNonformat"/>
    <w:link w:val="Style_53"/>
    <w:rPr>
      <w:rFonts w:ascii="Courier New" w:hAnsi="Courier New"/>
    </w:rPr>
  </w:style>
  <w:style w:styleId="Style_54" w:type="paragraph">
    <w:name w:val="Balloon Text"/>
    <w:basedOn w:val="Style_6"/>
    <w:link w:val="Style_54_ch"/>
    <w:rPr>
      <w:rFonts w:ascii="Tahoma" w:hAnsi="Tahoma"/>
      <w:sz w:val="16"/>
    </w:rPr>
  </w:style>
  <w:style w:styleId="Style_54_ch" w:type="character">
    <w:name w:val="Balloon Text"/>
    <w:basedOn w:val="Style_6_ch"/>
    <w:link w:val="Style_54"/>
    <w:rPr>
      <w:rFonts w:ascii="Tahoma" w:hAnsi="Tahoma"/>
      <w:sz w:val="16"/>
    </w:rPr>
  </w:style>
  <w:style w:styleId="Style_55" w:type="paragraph">
    <w:name w:val="header"/>
    <w:basedOn w:val="Style_6"/>
    <w:link w:val="Style_55_ch"/>
    <w:pPr>
      <w:tabs>
        <w:tab w:leader="none" w:pos="4153" w:val="center"/>
        <w:tab w:leader="none" w:pos="8306" w:val="right"/>
      </w:tabs>
      <w:ind/>
    </w:pPr>
  </w:style>
  <w:style w:styleId="Style_55_ch" w:type="character">
    <w:name w:val="header"/>
    <w:basedOn w:val="Style_6_ch"/>
    <w:link w:val="Style_55"/>
  </w:style>
  <w:style w:styleId="Style_56" w:type="paragraph">
    <w:name w:val="toc 5"/>
    <w:next w:val="Style_6"/>
    <w:link w:val="Style_5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57" w:type="paragraph">
    <w:name w:val="apple-converted-space"/>
    <w:link w:val="Style_57_ch"/>
  </w:style>
  <w:style w:styleId="Style_57_ch" w:type="character">
    <w:name w:val="apple-converted-space"/>
    <w:link w:val="Style_57"/>
  </w:style>
  <w:style w:styleId="Style_58" w:type="paragraph">
    <w:name w:val="Body Text Indent 3"/>
    <w:basedOn w:val="Style_6"/>
    <w:link w:val="Style_58_ch"/>
    <w:pPr>
      <w:spacing w:after="120"/>
      <w:ind w:firstLine="0" w:left="283"/>
    </w:pPr>
    <w:rPr>
      <w:rFonts w:ascii="Calibri" w:hAnsi="Calibri"/>
      <w:sz w:val="16"/>
    </w:rPr>
  </w:style>
  <w:style w:styleId="Style_58_ch" w:type="character">
    <w:name w:val="Body Text Indent 3"/>
    <w:basedOn w:val="Style_6_ch"/>
    <w:link w:val="Style_58"/>
    <w:rPr>
      <w:rFonts w:ascii="Calibri" w:hAnsi="Calibri"/>
      <w:sz w:val="16"/>
    </w:rPr>
  </w:style>
  <w:style w:styleId="Style_59" w:type="paragraph">
    <w:name w:val="Subtitle"/>
    <w:next w:val="Style_6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Знак Знак Знак Знак"/>
    <w:basedOn w:val="Style_6"/>
    <w:link w:val="Style_60_ch"/>
    <w:pPr>
      <w:widowControl w:val="0"/>
      <w:spacing w:after="160" w:line="240" w:lineRule="exact"/>
      <w:ind/>
      <w:jc w:val="right"/>
    </w:pPr>
  </w:style>
  <w:style w:styleId="Style_60_ch" w:type="character">
    <w:name w:val="Знак Знак Знак Знак"/>
    <w:basedOn w:val="Style_6_ch"/>
    <w:link w:val="Style_60"/>
  </w:style>
  <w:style w:styleId="Style_61" w:type="paragraph">
    <w:name w:val="Title"/>
    <w:basedOn w:val="Style_6"/>
    <w:link w:val="Style_61_ch"/>
    <w:uiPriority w:val="10"/>
    <w:qFormat/>
    <w:pPr>
      <w:ind w:firstLine="720" w:left="0"/>
      <w:jc w:val="center"/>
    </w:pPr>
    <w:rPr>
      <w:rFonts w:ascii="Calibri" w:hAnsi="Calibri"/>
      <w:b w:val="1"/>
      <w:sz w:val="32"/>
    </w:rPr>
  </w:style>
  <w:style w:styleId="Style_61_ch" w:type="character">
    <w:name w:val="Title"/>
    <w:basedOn w:val="Style_6_ch"/>
    <w:link w:val="Style_61"/>
    <w:rPr>
      <w:rFonts w:ascii="Calibri" w:hAnsi="Calibri"/>
      <w:b w:val="1"/>
      <w:sz w:val="32"/>
    </w:rPr>
  </w:style>
  <w:style w:styleId="Style_62" w:type="paragraph">
    <w:name w:val="heading 4"/>
    <w:next w:val="Style_6"/>
    <w:link w:val="Style_6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2_ch" w:type="character">
    <w:name w:val="heading 4"/>
    <w:link w:val="Style_62"/>
    <w:rPr>
      <w:rFonts w:ascii="XO Thames" w:hAnsi="XO Thames"/>
      <w:b w:val="1"/>
      <w:sz w:val="24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</w:rPr>
  </w:style>
  <w:style w:styleId="Style_4_ch" w:type="character">
    <w:name w:val="ConsPlusTitle"/>
    <w:link w:val="Style_4"/>
    <w:rPr>
      <w:rFonts w:ascii="Arial" w:hAnsi="Arial"/>
      <w:b w:val="1"/>
    </w:rPr>
  </w:style>
  <w:style w:styleId="Style_63" w:type="paragraph">
    <w:name w:val="heading 2"/>
    <w:basedOn w:val="Style_6"/>
    <w:next w:val="Style_6"/>
    <w:link w:val="Style_63_ch"/>
    <w:uiPriority w:val="9"/>
    <w:qFormat/>
    <w:pPr>
      <w:keepNext w:val="1"/>
      <w:ind w:firstLine="0" w:left="709"/>
      <w:outlineLvl w:val="1"/>
    </w:pPr>
  </w:style>
  <w:style w:styleId="Style_63_ch" w:type="character">
    <w:name w:val="heading 2"/>
    <w:basedOn w:val="Style_6_ch"/>
    <w:link w:val="Style_63"/>
  </w:style>
  <w:style w:styleId="Style_64" w:type="paragraph">
    <w:name w:val="ConsPlusNormal"/>
    <w:link w:val="Style_64_ch"/>
    <w:pPr>
      <w:widowControl w:val="0"/>
      <w:ind w:firstLine="720" w:left="0"/>
    </w:pPr>
    <w:rPr>
      <w:rFonts w:ascii="Arial" w:hAnsi="Arial"/>
    </w:rPr>
  </w:style>
  <w:style w:styleId="Style_64_ch" w:type="character">
    <w:name w:val="ConsPlusNormal"/>
    <w:link w:val="Style_64"/>
    <w:rPr>
      <w:rFonts w:ascii="Arial" w:hAnsi="Arial"/>
    </w:rPr>
  </w:style>
  <w:style w:styleId="Style_65" w:type="paragraph">
    <w:name w:val="Body Text Indent"/>
    <w:basedOn w:val="Style_6"/>
    <w:link w:val="Style_65_ch"/>
    <w:pPr>
      <w:ind w:firstLine="709" w:left="0"/>
      <w:jc w:val="both"/>
    </w:pPr>
  </w:style>
  <w:style w:styleId="Style_65_ch" w:type="character">
    <w:name w:val="Body Text Indent"/>
    <w:basedOn w:val="Style_6_ch"/>
    <w:link w:val="Style_65"/>
  </w:style>
  <w:style w:styleId="Style_66" w:type="table">
    <w:name w:val="Table Grid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2024-11-12T08:49:55Z</dcterms:modified>
</cp:coreProperties>
</file>